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5" w:rsidRPr="00F04CA9" w:rsidRDefault="00E75356" w:rsidP="00D234D6">
      <w:r>
        <w:rPr>
          <w:noProof/>
        </w:rPr>
        <w:drawing>
          <wp:anchor distT="0" distB="0" distL="114300" distR="114300" simplePos="0" relativeHeight="251666432" behindDoc="1" locked="0" layoutInCell="1" allowOverlap="1" wp14:anchorId="30986583" wp14:editId="617B326C">
            <wp:simplePos x="0" y="0"/>
            <wp:positionH relativeFrom="column">
              <wp:posOffset>0</wp:posOffset>
            </wp:positionH>
            <wp:positionV relativeFrom="paragraph">
              <wp:posOffset>0</wp:posOffset>
            </wp:positionV>
            <wp:extent cx="3705225" cy="709930"/>
            <wp:effectExtent l="0" t="0" r="9525" b="0"/>
            <wp:wrapTight wrapText="bothSides">
              <wp:wrapPolygon edited="0">
                <wp:start x="0" y="0"/>
                <wp:lineTo x="0" y="20866"/>
                <wp:lineTo x="21544" y="20866"/>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olina-logo-Updated-April-2017.jpg"/>
                    <pic:cNvPicPr/>
                  </pic:nvPicPr>
                  <pic:blipFill>
                    <a:blip r:embed="rId8">
                      <a:extLst>
                        <a:ext uri="{28A0092B-C50C-407E-A947-70E740481C1C}">
                          <a14:useLocalDpi xmlns:a14="http://schemas.microsoft.com/office/drawing/2010/main" val="0"/>
                        </a:ext>
                      </a:extLst>
                    </a:blip>
                    <a:stretch>
                      <a:fillRect/>
                    </a:stretch>
                  </pic:blipFill>
                  <pic:spPr>
                    <a:xfrm>
                      <a:off x="0" y="0"/>
                      <a:ext cx="3705225" cy="709930"/>
                    </a:xfrm>
                    <a:prstGeom prst="rect">
                      <a:avLst/>
                    </a:prstGeom>
                  </pic:spPr>
                </pic:pic>
              </a:graphicData>
            </a:graphic>
            <wp14:sizeRelH relativeFrom="margin">
              <wp14:pctWidth>0</wp14:pctWidth>
            </wp14:sizeRelH>
            <wp14:sizeRelV relativeFrom="margin">
              <wp14:pctHeight>0</wp14:pctHeight>
            </wp14:sizeRelV>
          </wp:anchor>
        </w:drawing>
      </w:r>
      <w:r w:rsidR="00D234D6">
        <w:rPr>
          <w:noProof/>
        </w:rPr>
        <mc:AlternateContent>
          <mc:Choice Requires="wps">
            <w:drawing>
              <wp:anchor distT="45720" distB="45720" distL="114300" distR="114300" simplePos="0" relativeHeight="251663360" behindDoc="0" locked="0" layoutInCell="1" allowOverlap="1" wp14:anchorId="25C97D7A" wp14:editId="3DDF816B">
                <wp:simplePos x="0" y="0"/>
                <wp:positionH relativeFrom="column">
                  <wp:posOffset>3705225</wp:posOffset>
                </wp:positionH>
                <wp:positionV relativeFrom="paragraph">
                  <wp:posOffset>161925</wp:posOffset>
                </wp:positionV>
                <wp:extent cx="257365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438150"/>
                        </a:xfrm>
                        <a:prstGeom prst="rect">
                          <a:avLst/>
                        </a:prstGeom>
                        <a:solidFill>
                          <a:srgbClr val="FFFFFF"/>
                        </a:solidFill>
                        <a:ln w="9525">
                          <a:noFill/>
                          <a:miter lim="800000"/>
                          <a:headEnd/>
                          <a:tailEnd/>
                        </a:ln>
                      </wps:spPr>
                      <wps:txbx>
                        <w:txbxContent>
                          <w:p w:rsidR="00D234D6" w:rsidRPr="00677F06" w:rsidRDefault="00EC433F" w:rsidP="00D234D6">
                            <w:pPr>
                              <w:jc w:val="right"/>
                              <w:rPr>
                                <w:rFonts w:ascii="Arial" w:hAnsi="Arial" w:cs="Arial"/>
                                <w:color w:val="000000"/>
                                <w:sz w:val="20"/>
                                <w:szCs w:val="20"/>
                                <w:shd w:val="clear" w:color="auto" w:fill="FFFFFF"/>
                              </w:rPr>
                            </w:pPr>
                            <w:r w:rsidRPr="00677F06">
                              <w:rPr>
                                <w:rFonts w:ascii="Arial" w:hAnsi="Arial" w:cs="Arial"/>
                                <w:color w:val="000000" w:themeColor="text1"/>
                                <w:sz w:val="20"/>
                                <w:szCs w:val="20"/>
                              </w:rPr>
                              <w:t>P.O. Box 2575</w:t>
                            </w:r>
                            <w:r w:rsidR="00D234D6" w:rsidRPr="00677F06">
                              <w:rPr>
                                <w:rFonts w:ascii="Arial" w:hAnsi="Arial" w:cs="Arial"/>
                                <w:color w:val="000000" w:themeColor="text1"/>
                                <w:sz w:val="20"/>
                                <w:szCs w:val="20"/>
                              </w:rPr>
                              <w:t xml:space="preserve"> </w:t>
                            </w:r>
                            <w:r w:rsidR="00D234D6" w:rsidRPr="00677F06">
                              <w:rPr>
                                <w:rFonts w:ascii="Arial" w:hAnsi="Arial" w:cs="Arial"/>
                                <w:color w:val="000000"/>
                                <w:sz w:val="20"/>
                                <w:szCs w:val="20"/>
                                <w:shd w:val="clear" w:color="auto" w:fill="FFFFFF"/>
                              </w:rPr>
                              <w:t xml:space="preserve">| </w:t>
                            </w:r>
                            <w:r w:rsidR="00D234D6" w:rsidRPr="00677F06">
                              <w:rPr>
                                <w:rFonts w:ascii="Arial" w:hAnsi="Arial" w:cs="Arial"/>
                                <w:color w:val="000000" w:themeColor="text1"/>
                                <w:sz w:val="20"/>
                                <w:szCs w:val="20"/>
                              </w:rPr>
                              <w:t xml:space="preserve">Jacksonville, FL </w:t>
                            </w:r>
                            <w:r w:rsidRPr="00677F06">
                              <w:rPr>
                                <w:rFonts w:ascii="Arial" w:hAnsi="Arial" w:cs="Arial"/>
                                <w:color w:val="000000" w:themeColor="text1"/>
                                <w:sz w:val="20"/>
                                <w:szCs w:val="20"/>
                              </w:rPr>
                              <w:t>32203</w:t>
                            </w:r>
                            <w:r w:rsidR="00D234D6" w:rsidRPr="00677F06">
                              <w:rPr>
                                <w:rFonts w:ascii="Arial" w:hAnsi="Arial" w:cs="Arial"/>
                                <w:color w:val="000000" w:themeColor="text1"/>
                                <w:sz w:val="20"/>
                                <w:szCs w:val="20"/>
                              </w:rPr>
                              <w:t xml:space="preserve"> </w:t>
                            </w:r>
                            <w:r w:rsidR="00D234D6" w:rsidRPr="00677F06">
                              <w:rPr>
                                <w:rFonts w:ascii="Arial" w:hAnsi="Arial" w:cs="Arial"/>
                                <w:color w:val="000000"/>
                                <w:sz w:val="20"/>
                                <w:szCs w:val="20"/>
                                <w:shd w:val="clear" w:color="auto" w:fill="FFFFFF"/>
                              </w:rPr>
                              <w:br/>
                            </w:r>
                            <w:r w:rsidR="00D234D6" w:rsidRPr="00677F06">
                              <w:rPr>
                                <w:rFonts w:ascii="Arial" w:hAnsi="Arial" w:cs="Arial"/>
                                <w:sz w:val="20"/>
                                <w:szCs w:val="20"/>
                              </w:rPr>
                              <w:t xml:space="preserve">1-800-874-8053 </w:t>
                            </w:r>
                            <w:r w:rsidR="00D234D6" w:rsidRPr="00677F06">
                              <w:rPr>
                                <w:rFonts w:ascii="Arial" w:hAnsi="Arial" w:cs="Arial"/>
                                <w:color w:val="000000"/>
                                <w:sz w:val="20"/>
                                <w:szCs w:val="20"/>
                                <w:shd w:val="clear" w:color="auto" w:fill="FFFFFF"/>
                              </w:rPr>
                              <w:t xml:space="preserve">| </w:t>
                            </w:r>
                            <w:hyperlink r:id="rId9" w:history="1">
                              <w:r w:rsidR="00D234D6" w:rsidRPr="00E75356">
                                <w:rPr>
                                  <w:rStyle w:val="Hyperlink"/>
                                  <w:rFonts w:ascii="Arial" w:hAnsi="Arial" w:cs="Arial"/>
                                  <w:color w:val="408CC1"/>
                                  <w:sz w:val="20"/>
                                  <w:szCs w:val="20"/>
                                </w:rPr>
                                <w:t>www.carolinacas.com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97D7A" id="_x0000_t202" coordsize="21600,21600" o:spt="202" path="m,l,21600r21600,l21600,xe">
                <v:stroke joinstyle="miter"/>
                <v:path gradientshapeok="t" o:connecttype="rect"/>
              </v:shapetype>
              <v:shape id="Text Box 2" o:spid="_x0000_s1026" type="#_x0000_t202" style="position:absolute;margin-left:291.75pt;margin-top:12.75pt;width:202.6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" stroked="f">
                <v:textbox>
                  <w:txbxContent>
                    <w:p w:rsidR="00D234D6" w:rsidRPr="00677F06" w:rsidRDefault="00EC433F" w:rsidP="00D234D6">
                      <w:pPr>
                        <w:jc w:val="right"/>
                        <w:rPr>
                          <w:rFonts w:ascii="Arial" w:hAnsi="Arial" w:cs="Arial"/>
                          <w:color w:val="000000"/>
                          <w:sz w:val="20"/>
                          <w:szCs w:val="20"/>
                          <w:shd w:val="clear" w:color="auto" w:fill="FFFFFF"/>
                        </w:rPr>
                      </w:pPr>
                      <w:r w:rsidRPr="00677F06">
                        <w:rPr>
                          <w:rFonts w:ascii="Arial" w:hAnsi="Arial" w:cs="Arial"/>
                          <w:color w:val="000000" w:themeColor="text1"/>
                          <w:sz w:val="20"/>
                          <w:szCs w:val="20"/>
                        </w:rPr>
                        <w:t>P.O. Box 2575</w:t>
                      </w:r>
                      <w:r w:rsidR="00D234D6" w:rsidRPr="00677F06">
                        <w:rPr>
                          <w:rFonts w:ascii="Arial" w:hAnsi="Arial" w:cs="Arial"/>
                          <w:color w:val="000000" w:themeColor="text1"/>
                          <w:sz w:val="20"/>
                          <w:szCs w:val="20"/>
                        </w:rPr>
                        <w:t xml:space="preserve"> </w:t>
                      </w:r>
                      <w:r w:rsidR="00D234D6" w:rsidRPr="00677F06">
                        <w:rPr>
                          <w:rFonts w:ascii="Arial" w:hAnsi="Arial" w:cs="Arial"/>
                          <w:color w:val="000000"/>
                          <w:sz w:val="20"/>
                          <w:szCs w:val="20"/>
                          <w:shd w:val="clear" w:color="auto" w:fill="FFFFFF"/>
                        </w:rPr>
                        <w:t xml:space="preserve">| </w:t>
                      </w:r>
                      <w:r w:rsidR="00D234D6" w:rsidRPr="00677F06">
                        <w:rPr>
                          <w:rFonts w:ascii="Arial" w:hAnsi="Arial" w:cs="Arial"/>
                          <w:color w:val="000000" w:themeColor="text1"/>
                          <w:sz w:val="20"/>
                          <w:szCs w:val="20"/>
                        </w:rPr>
                        <w:t xml:space="preserve">Jacksonville, FL </w:t>
                      </w:r>
                      <w:r w:rsidRPr="00677F06">
                        <w:rPr>
                          <w:rFonts w:ascii="Arial" w:hAnsi="Arial" w:cs="Arial"/>
                          <w:color w:val="000000" w:themeColor="text1"/>
                          <w:sz w:val="20"/>
                          <w:szCs w:val="20"/>
                        </w:rPr>
                        <w:t>32203</w:t>
                      </w:r>
                      <w:r w:rsidR="00D234D6" w:rsidRPr="00677F06">
                        <w:rPr>
                          <w:rFonts w:ascii="Arial" w:hAnsi="Arial" w:cs="Arial"/>
                          <w:color w:val="000000" w:themeColor="text1"/>
                          <w:sz w:val="20"/>
                          <w:szCs w:val="20"/>
                        </w:rPr>
                        <w:t xml:space="preserve"> </w:t>
                      </w:r>
                      <w:r w:rsidR="00D234D6" w:rsidRPr="00677F06">
                        <w:rPr>
                          <w:rFonts w:ascii="Arial" w:hAnsi="Arial" w:cs="Arial"/>
                          <w:color w:val="000000"/>
                          <w:sz w:val="20"/>
                          <w:szCs w:val="20"/>
                          <w:shd w:val="clear" w:color="auto" w:fill="FFFFFF"/>
                        </w:rPr>
                        <w:br/>
                      </w:r>
                      <w:r w:rsidR="00D234D6" w:rsidRPr="00677F06">
                        <w:rPr>
                          <w:rFonts w:ascii="Arial" w:hAnsi="Arial" w:cs="Arial"/>
                          <w:sz w:val="20"/>
                          <w:szCs w:val="20"/>
                        </w:rPr>
                        <w:t xml:space="preserve">1-800-874-8053 </w:t>
                      </w:r>
                      <w:r w:rsidR="00D234D6" w:rsidRPr="00677F06">
                        <w:rPr>
                          <w:rFonts w:ascii="Arial" w:hAnsi="Arial" w:cs="Arial"/>
                          <w:color w:val="000000"/>
                          <w:sz w:val="20"/>
                          <w:szCs w:val="20"/>
                          <w:shd w:val="clear" w:color="auto" w:fill="FFFFFF"/>
                        </w:rPr>
                        <w:t xml:space="preserve">| </w:t>
                      </w:r>
                      <w:hyperlink r:id="rId10" w:history="1">
                        <w:r w:rsidR="00D234D6" w:rsidRPr="00E75356">
                          <w:rPr>
                            <w:rStyle w:val="Hyperlink"/>
                            <w:rFonts w:ascii="Arial" w:hAnsi="Arial" w:cs="Arial"/>
                            <w:color w:val="408CC1"/>
                            <w:sz w:val="20"/>
                            <w:szCs w:val="20"/>
                          </w:rPr>
                          <w:t>www.carolinacas.com</w:t>
                        </w:r>
                      </w:hyperlink>
                    </w:p>
                  </w:txbxContent>
                </v:textbox>
                <w10:wrap type="square"/>
              </v:shape>
            </w:pict>
          </mc:Fallback>
        </mc:AlternateContent>
      </w:r>
    </w:p>
    <w:p w:rsidR="00D234D6" w:rsidRPr="00F04CA9" w:rsidRDefault="00D234D6" w:rsidP="0027668B">
      <w:pPr>
        <w:spacing w:after="0" w:line="240" w:lineRule="auto"/>
        <w:ind w:left="14"/>
        <w:jc w:val="right"/>
        <w:rPr>
          <w:rFonts w:ascii="Arial" w:hAnsi="Arial" w:cs="Arial"/>
          <w:b/>
          <w:color w:val="1A597E"/>
        </w:rPr>
      </w:pPr>
    </w:p>
    <w:p w:rsidR="00D10037" w:rsidRPr="00B40877" w:rsidRDefault="00677F06" w:rsidP="00257DBC">
      <w:pPr>
        <w:spacing w:after="0" w:line="240" w:lineRule="auto"/>
        <w:ind w:left="14"/>
        <w:contextualSpacing/>
        <w:jc w:val="center"/>
        <w:rPr>
          <w:rFonts w:ascii="Arial" w:hAnsi="Arial" w:cs="Arial"/>
          <w:b/>
          <w:color w:val="0099B0"/>
          <w:sz w:val="32"/>
          <w:szCs w:val="32"/>
        </w:rPr>
      </w:pPr>
      <w:r w:rsidRPr="00F04CA9">
        <w:rPr>
          <w:rFonts w:ascii="Arial" w:hAnsi="Arial" w:cs="Arial"/>
          <w:b/>
          <w:noProof/>
          <w:color w:val="1A597E"/>
        </w:rPr>
        <mc:AlternateContent>
          <mc:Choice Requires="wps">
            <w:drawing>
              <wp:anchor distT="0" distB="0" distL="114300" distR="114300" simplePos="0" relativeHeight="251664384" behindDoc="0" locked="0" layoutInCell="1" allowOverlap="1" wp14:anchorId="39A0910E" wp14:editId="5FE9AB8A">
                <wp:simplePos x="0" y="0"/>
                <wp:positionH relativeFrom="column">
                  <wp:posOffset>-104775</wp:posOffset>
                </wp:positionH>
                <wp:positionV relativeFrom="paragraph">
                  <wp:posOffset>66040</wp:posOffset>
                </wp:positionV>
                <wp:extent cx="6383655"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638365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9DA2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5pt,5.2pt" to="494.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" strokecolor="gray [1629]" strokeweight="1.5pt">
                <v:stroke joinstyle="miter"/>
              </v:line>
            </w:pict>
          </mc:Fallback>
        </mc:AlternateContent>
      </w:r>
      <w:r w:rsidR="00D234D6" w:rsidRPr="00F04CA9">
        <w:rPr>
          <w:rFonts w:ascii="Arial" w:hAnsi="Arial" w:cs="Arial"/>
          <w:b/>
          <w:color w:val="1A597E"/>
        </w:rPr>
        <w:br/>
      </w:r>
      <w:r w:rsidR="00F04CA9">
        <w:rPr>
          <w:rFonts w:ascii="Arial" w:hAnsi="Arial" w:cs="Arial"/>
          <w:b/>
          <w:color w:val="2B386B"/>
        </w:rPr>
        <w:br/>
      </w:r>
      <w:r w:rsidR="004B39C1" w:rsidRPr="00E75356">
        <w:rPr>
          <w:rFonts w:ascii="Arial" w:hAnsi="Arial" w:cs="Arial"/>
          <w:b/>
          <w:color w:val="408CC1"/>
          <w:sz w:val="32"/>
          <w:szCs w:val="32"/>
        </w:rPr>
        <w:t>LARGE FLEET TRUCKING PROGRAM GUIDELINES</w:t>
      </w:r>
      <w:r w:rsidR="00D10037" w:rsidRPr="00E75356">
        <w:rPr>
          <w:rFonts w:ascii="Arial" w:hAnsi="Arial" w:cs="Arial"/>
          <w:b/>
          <w:color w:val="408CC1"/>
          <w:sz w:val="32"/>
          <w:szCs w:val="32"/>
        </w:rPr>
        <w:t xml:space="preserve"> </w:t>
      </w:r>
      <w:r w:rsidR="00A631C9" w:rsidRPr="00B40877">
        <w:rPr>
          <w:rFonts w:ascii="Arial" w:hAnsi="Arial" w:cs="Arial"/>
          <w:b/>
          <w:color w:val="0099B0"/>
          <w:sz w:val="32"/>
          <w:szCs w:val="32"/>
        </w:rPr>
        <w:br/>
      </w:r>
      <w:r w:rsidR="00D10037" w:rsidRPr="00E75356">
        <w:rPr>
          <w:rFonts w:ascii="Arial" w:hAnsi="Arial" w:cs="Arial"/>
          <w:color w:val="408CC1"/>
          <w:sz w:val="32"/>
          <w:szCs w:val="32"/>
        </w:rPr>
        <w:t>(</w:t>
      </w:r>
      <w:r w:rsidR="009D7331">
        <w:rPr>
          <w:rFonts w:ascii="Arial" w:hAnsi="Arial" w:cs="Arial"/>
          <w:color w:val="408CC1"/>
          <w:sz w:val="32"/>
          <w:szCs w:val="32"/>
        </w:rPr>
        <w:t>50</w:t>
      </w:r>
      <w:r w:rsidR="00D10037" w:rsidRPr="00E75356">
        <w:rPr>
          <w:rFonts w:ascii="Arial" w:hAnsi="Arial" w:cs="Arial"/>
          <w:color w:val="408CC1"/>
          <w:sz w:val="32"/>
          <w:szCs w:val="32"/>
        </w:rPr>
        <w:t xml:space="preserve">+ </w:t>
      </w:r>
      <w:r w:rsidR="004B39C1" w:rsidRPr="00E75356">
        <w:rPr>
          <w:rFonts w:ascii="Arial" w:hAnsi="Arial" w:cs="Arial"/>
          <w:color w:val="408CC1"/>
          <w:sz w:val="32"/>
          <w:szCs w:val="32"/>
        </w:rPr>
        <w:t>POWER UNITS</w:t>
      </w:r>
      <w:r w:rsidR="00D10037" w:rsidRPr="00E75356">
        <w:rPr>
          <w:rFonts w:ascii="Arial" w:hAnsi="Arial" w:cs="Arial"/>
          <w:color w:val="408CC1"/>
          <w:sz w:val="32"/>
          <w:szCs w:val="32"/>
        </w:rPr>
        <w:t>)</w:t>
      </w:r>
    </w:p>
    <w:p w:rsidR="00D10037" w:rsidRPr="00F04CA9" w:rsidRDefault="00D10037" w:rsidP="00257DBC">
      <w:pPr>
        <w:spacing w:after="57" w:line="240" w:lineRule="auto"/>
        <w:ind w:left="14"/>
        <w:contextualSpacing/>
        <w:rPr>
          <w:rFonts w:ascii="Arial" w:hAnsi="Arial" w:cs="Arial"/>
        </w:rPr>
      </w:pPr>
      <w:r w:rsidRPr="00F04CA9">
        <w:rPr>
          <w:rFonts w:ascii="Arial" w:eastAsia="Times New Roman" w:hAnsi="Arial" w:cs="Arial"/>
          <w:i/>
        </w:rPr>
        <w:t xml:space="preserve"> </w:t>
      </w:r>
      <w:r w:rsidRPr="00F04CA9">
        <w:rPr>
          <w:rFonts w:ascii="Arial" w:hAnsi="Arial" w:cs="Arial"/>
        </w:rPr>
        <w:t xml:space="preserve"> </w:t>
      </w:r>
    </w:p>
    <w:p w:rsidR="00D10037" w:rsidRPr="00677F06" w:rsidRDefault="000F4F9B" w:rsidP="00257DBC">
      <w:pPr>
        <w:spacing w:after="0" w:line="240" w:lineRule="auto"/>
        <w:ind w:left="14"/>
        <w:contextualSpacing/>
        <w:rPr>
          <w:rFonts w:ascii="Arial" w:hAnsi="Arial" w:cs="Arial"/>
          <w:sz w:val="21"/>
          <w:szCs w:val="21"/>
        </w:rPr>
      </w:pPr>
      <w:r>
        <w:rPr>
          <w:rFonts w:ascii="Arial" w:hAnsi="Arial" w:cs="Arial"/>
          <w:sz w:val="21"/>
          <w:szCs w:val="21"/>
        </w:rPr>
        <w:br/>
        <w:t>T</w:t>
      </w:r>
      <w:r w:rsidR="00D10037" w:rsidRPr="00677F06">
        <w:rPr>
          <w:rFonts w:ascii="Arial" w:hAnsi="Arial" w:cs="Arial"/>
          <w:sz w:val="21"/>
          <w:szCs w:val="21"/>
        </w:rPr>
        <w:t>hese guidelines will assist you in qual</w:t>
      </w:r>
      <w:r w:rsidR="0027668B" w:rsidRPr="00677F06">
        <w:rPr>
          <w:rFonts w:ascii="Arial" w:hAnsi="Arial" w:cs="Arial"/>
          <w:sz w:val="21"/>
          <w:szCs w:val="21"/>
        </w:rPr>
        <w:t>ifying, submitting and binding l</w:t>
      </w:r>
      <w:r w:rsidR="00D10037" w:rsidRPr="00677F06">
        <w:rPr>
          <w:rFonts w:ascii="Arial" w:hAnsi="Arial" w:cs="Arial"/>
          <w:sz w:val="21"/>
          <w:szCs w:val="21"/>
        </w:rPr>
        <w:t xml:space="preserve">arge </w:t>
      </w:r>
      <w:r w:rsidR="0027668B" w:rsidRPr="00677F06">
        <w:rPr>
          <w:rFonts w:ascii="Arial" w:hAnsi="Arial" w:cs="Arial"/>
          <w:sz w:val="21"/>
          <w:szCs w:val="21"/>
        </w:rPr>
        <w:t>fleet t</w:t>
      </w:r>
      <w:r w:rsidR="00D10037" w:rsidRPr="00677F06">
        <w:rPr>
          <w:rFonts w:ascii="Arial" w:hAnsi="Arial" w:cs="Arial"/>
          <w:sz w:val="21"/>
          <w:szCs w:val="21"/>
        </w:rPr>
        <w:t>rucking business with Carolina Casualty</w:t>
      </w:r>
      <w:r w:rsidR="0027668B" w:rsidRPr="00677F06">
        <w:rPr>
          <w:rFonts w:ascii="Arial" w:hAnsi="Arial" w:cs="Arial"/>
          <w:sz w:val="21"/>
          <w:szCs w:val="21"/>
        </w:rPr>
        <w:t xml:space="preserve">. </w:t>
      </w:r>
      <w:r w:rsidR="00AE5622" w:rsidRPr="00677F06">
        <w:rPr>
          <w:rFonts w:ascii="Arial" w:hAnsi="Arial" w:cs="Arial"/>
          <w:sz w:val="21"/>
          <w:szCs w:val="21"/>
        </w:rPr>
        <w:t>Our</w:t>
      </w:r>
      <w:r w:rsidR="00D10037" w:rsidRPr="00677F06">
        <w:rPr>
          <w:rFonts w:ascii="Arial" w:hAnsi="Arial" w:cs="Arial"/>
          <w:sz w:val="21"/>
          <w:szCs w:val="21"/>
        </w:rPr>
        <w:t xml:space="preserve"> guidelines are subject to change periodically without notice.   </w:t>
      </w:r>
    </w:p>
    <w:p w:rsidR="00D10037" w:rsidRPr="00677F06" w:rsidRDefault="00D10037" w:rsidP="00257DBC">
      <w:pPr>
        <w:spacing w:after="0" w:line="240" w:lineRule="auto"/>
        <w:ind w:right="26"/>
        <w:contextualSpacing/>
        <w:jc w:val="right"/>
        <w:rPr>
          <w:rFonts w:ascii="Arial" w:hAnsi="Arial" w:cs="Arial"/>
          <w:sz w:val="21"/>
          <w:szCs w:val="21"/>
        </w:rPr>
      </w:pPr>
      <w:r w:rsidRPr="00677F06">
        <w:rPr>
          <w:rFonts w:ascii="Arial" w:hAnsi="Arial" w:cs="Arial"/>
          <w:sz w:val="21"/>
          <w:szCs w:val="21"/>
        </w:rPr>
        <w:t xml:space="preserve"> </w:t>
      </w:r>
    </w:p>
    <w:p w:rsidR="00D10037" w:rsidRPr="00B40877" w:rsidRDefault="005302BA" w:rsidP="002A2C28">
      <w:pPr>
        <w:spacing w:after="0" w:line="240" w:lineRule="auto"/>
        <w:contextualSpacing/>
        <w:rPr>
          <w:rFonts w:ascii="Arial" w:hAnsi="Arial" w:cs="Arial"/>
          <w:b/>
          <w:color w:val="0099B0"/>
          <w:sz w:val="24"/>
          <w:szCs w:val="24"/>
        </w:rPr>
      </w:pPr>
      <w:r>
        <w:rPr>
          <w:rFonts w:ascii="Arial" w:hAnsi="Arial" w:cs="Arial"/>
          <w:b/>
          <w:color w:val="2B386B"/>
          <w:sz w:val="24"/>
          <w:szCs w:val="24"/>
        </w:rPr>
        <w:br/>
      </w:r>
      <w:r w:rsidR="00D10037" w:rsidRPr="00E75356">
        <w:rPr>
          <w:rFonts w:ascii="Arial" w:hAnsi="Arial" w:cs="Arial"/>
          <w:b/>
          <w:color w:val="408CC1"/>
          <w:sz w:val="24"/>
          <w:szCs w:val="24"/>
        </w:rPr>
        <w:t>Agents</w:t>
      </w:r>
      <w:r w:rsidR="00813957" w:rsidRPr="00E75356">
        <w:rPr>
          <w:rFonts w:ascii="Arial" w:hAnsi="Arial" w:cs="Arial"/>
          <w:b/>
          <w:color w:val="408CC1"/>
          <w:sz w:val="24"/>
          <w:szCs w:val="24"/>
        </w:rPr>
        <w:t xml:space="preserve"> and b</w:t>
      </w:r>
      <w:r w:rsidR="0027668B" w:rsidRPr="00E75356">
        <w:rPr>
          <w:rFonts w:ascii="Arial" w:hAnsi="Arial" w:cs="Arial"/>
          <w:b/>
          <w:color w:val="408CC1"/>
          <w:sz w:val="24"/>
          <w:szCs w:val="24"/>
        </w:rPr>
        <w:t>rokers</w:t>
      </w:r>
      <w:r w:rsidR="00D10037" w:rsidRPr="00E75356">
        <w:rPr>
          <w:rFonts w:ascii="Arial" w:hAnsi="Arial" w:cs="Arial"/>
          <w:b/>
          <w:color w:val="408CC1"/>
          <w:sz w:val="24"/>
          <w:szCs w:val="24"/>
        </w:rPr>
        <w:t xml:space="preserve"> </w:t>
      </w:r>
    </w:p>
    <w:p w:rsidR="005302BA" w:rsidRDefault="00D10037" w:rsidP="00D85790">
      <w:pPr>
        <w:spacing w:after="0" w:line="240" w:lineRule="auto"/>
        <w:contextualSpacing/>
        <w:rPr>
          <w:rFonts w:ascii="Arial" w:hAnsi="Arial" w:cs="Arial"/>
          <w:sz w:val="21"/>
          <w:szCs w:val="21"/>
        </w:rPr>
      </w:pPr>
      <w:r w:rsidRPr="00677F06">
        <w:rPr>
          <w:rFonts w:ascii="Arial" w:hAnsi="Arial" w:cs="Arial"/>
          <w:sz w:val="21"/>
          <w:szCs w:val="21"/>
        </w:rPr>
        <w:t xml:space="preserve">Carolina Casualty will accept new submissions from approved </w:t>
      </w:r>
      <w:r w:rsidR="0027668B" w:rsidRPr="00677F06">
        <w:rPr>
          <w:rFonts w:ascii="Arial" w:hAnsi="Arial" w:cs="Arial"/>
          <w:sz w:val="21"/>
          <w:szCs w:val="21"/>
        </w:rPr>
        <w:t>retail a</w:t>
      </w:r>
      <w:r w:rsidRPr="00677F06">
        <w:rPr>
          <w:rFonts w:ascii="Arial" w:hAnsi="Arial" w:cs="Arial"/>
          <w:sz w:val="21"/>
          <w:szCs w:val="21"/>
        </w:rPr>
        <w:t>gents</w:t>
      </w:r>
      <w:r w:rsidR="004A57DD">
        <w:rPr>
          <w:rFonts w:ascii="Arial" w:hAnsi="Arial" w:cs="Arial"/>
          <w:sz w:val="21"/>
          <w:szCs w:val="21"/>
        </w:rPr>
        <w:t xml:space="preserve"> </w:t>
      </w:r>
      <w:r w:rsidR="00CB5457">
        <w:rPr>
          <w:rFonts w:ascii="Arial" w:hAnsi="Arial" w:cs="Arial"/>
          <w:sz w:val="21"/>
          <w:szCs w:val="21"/>
        </w:rPr>
        <w:t>and</w:t>
      </w:r>
      <w:r w:rsidR="004A57DD">
        <w:rPr>
          <w:rFonts w:ascii="Arial" w:hAnsi="Arial" w:cs="Arial"/>
          <w:sz w:val="21"/>
          <w:szCs w:val="21"/>
        </w:rPr>
        <w:t xml:space="preserve"> </w:t>
      </w:r>
      <w:r w:rsidR="0027668B" w:rsidRPr="00677F06">
        <w:rPr>
          <w:rFonts w:ascii="Arial" w:hAnsi="Arial" w:cs="Arial"/>
          <w:sz w:val="21"/>
          <w:szCs w:val="21"/>
        </w:rPr>
        <w:t>b</w:t>
      </w:r>
      <w:r w:rsidRPr="00677F06">
        <w:rPr>
          <w:rFonts w:ascii="Arial" w:hAnsi="Arial" w:cs="Arial"/>
          <w:sz w:val="21"/>
          <w:szCs w:val="21"/>
        </w:rPr>
        <w:t>rokers.</w:t>
      </w:r>
      <w:r w:rsidR="003A3E16" w:rsidRPr="00677F06">
        <w:rPr>
          <w:rFonts w:ascii="Arial" w:hAnsi="Arial" w:cs="Arial"/>
          <w:sz w:val="21"/>
          <w:szCs w:val="21"/>
        </w:rPr>
        <w:t xml:space="preserve"> </w:t>
      </w:r>
      <w:r w:rsidRPr="00677F06">
        <w:rPr>
          <w:rFonts w:ascii="Arial" w:hAnsi="Arial" w:cs="Arial"/>
          <w:sz w:val="21"/>
          <w:szCs w:val="21"/>
        </w:rPr>
        <w:t>Agents</w:t>
      </w:r>
      <w:r w:rsidR="003A3E16" w:rsidRPr="00677F06">
        <w:rPr>
          <w:rFonts w:ascii="Arial" w:hAnsi="Arial" w:cs="Arial"/>
          <w:sz w:val="21"/>
          <w:szCs w:val="21"/>
        </w:rPr>
        <w:t xml:space="preserve"> </w:t>
      </w:r>
      <w:r w:rsidR="004A57DD">
        <w:rPr>
          <w:rFonts w:ascii="Arial" w:hAnsi="Arial" w:cs="Arial"/>
          <w:sz w:val="21"/>
          <w:szCs w:val="21"/>
        </w:rPr>
        <w:t>and</w:t>
      </w:r>
      <w:r w:rsidR="003A3E16" w:rsidRPr="00677F06">
        <w:rPr>
          <w:rFonts w:ascii="Arial" w:hAnsi="Arial" w:cs="Arial"/>
          <w:sz w:val="21"/>
          <w:szCs w:val="21"/>
        </w:rPr>
        <w:t xml:space="preserve"> </w:t>
      </w:r>
      <w:r w:rsidR="0027668B" w:rsidRPr="00677F06">
        <w:rPr>
          <w:rFonts w:ascii="Arial" w:hAnsi="Arial" w:cs="Arial"/>
          <w:sz w:val="21"/>
          <w:szCs w:val="21"/>
        </w:rPr>
        <w:t>b</w:t>
      </w:r>
      <w:r w:rsidRPr="00677F06">
        <w:rPr>
          <w:rFonts w:ascii="Arial" w:hAnsi="Arial" w:cs="Arial"/>
          <w:sz w:val="21"/>
          <w:szCs w:val="21"/>
        </w:rPr>
        <w:t xml:space="preserve">rokers must be appointed and </w:t>
      </w:r>
      <w:r w:rsidR="00CB5457">
        <w:rPr>
          <w:rFonts w:ascii="Arial" w:hAnsi="Arial" w:cs="Arial"/>
          <w:sz w:val="21"/>
          <w:szCs w:val="21"/>
        </w:rPr>
        <w:t>licensed with Carolina Casualty</w:t>
      </w:r>
      <w:r w:rsidRPr="00677F06">
        <w:rPr>
          <w:rFonts w:ascii="Arial" w:hAnsi="Arial" w:cs="Arial"/>
          <w:sz w:val="21"/>
          <w:szCs w:val="21"/>
        </w:rPr>
        <w:t xml:space="preserve"> in the</w:t>
      </w:r>
      <w:r w:rsidR="0027668B" w:rsidRPr="00677F06">
        <w:rPr>
          <w:rFonts w:ascii="Arial" w:hAnsi="Arial" w:cs="Arial"/>
          <w:sz w:val="21"/>
          <w:szCs w:val="21"/>
        </w:rPr>
        <w:t xml:space="preserve"> i</w:t>
      </w:r>
      <w:r w:rsidRPr="00677F06">
        <w:rPr>
          <w:rFonts w:ascii="Arial" w:hAnsi="Arial" w:cs="Arial"/>
          <w:sz w:val="21"/>
          <w:szCs w:val="21"/>
        </w:rPr>
        <w:t>nsured’s</w:t>
      </w:r>
      <w:r w:rsidR="0027668B" w:rsidRPr="00677F06">
        <w:rPr>
          <w:rFonts w:ascii="Arial" w:hAnsi="Arial" w:cs="Arial"/>
          <w:sz w:val="21"/>
          <w:szCs w:val="21"/>
        </w:rPr>
        <w:t xml:space="preserve"> state</w:t>
      </w:r>
      <w:r w:rsidRPr="00677F06">
        <w:rPr>
          <w:rFonts w:ascii="Arial" w:hAnsi="Arial" w:cs="Arial"/>
          <w:sz w:val="21"/>
          <w:szCs w:val="21"/>
        </w:rPr>
        <w:t xml:space="preserve"> prior</w:t>
      </w:r>
      <w:r w:rsidR="005302BA">
        <w:rPr>
          <w:rFonts w:ascii="Arial" w:hAnsi="Arial" w:cs="Arial"/>
          <w:sz w:val="21"/>
          <w:szCs w:val="21"/>
        </w:rPr>
        <w:t xml:space="preserve"> to binding.</w:t>
      </w:r>
    </w:p>
    <w:p w:rsidR="005302BA" w:rsidRDefault="005302BA" w:rsidP="005302BA">
      <w:pPr>
        <w:spacing w:after="0" w:line="240" w:lineRule="auto"/>
        <w:ind w:right="138"/>
        <w:contextualSpacing/>
        <w:rPr>
          <w:rFonts w:ascii="Arial" w:hAnsi="Arial" w:cs="Arial"/>
          <w:sz w:val="21"/>
          <w:szCs w:val="21"/>
        </w:rPr>
      </w:pPr>
    </w:p>
    <w:p w:rsidR="000F49E1" w:rsidRPr="00B40877" w:rsidRDefault="005302BA" w:rsidP="005302BA">
      <w:pPr>
        <w:spacing w:after="0" w:line="240" w:lineRule="auto"/>
        <w:ind w:right="138"/>
        <w:contextualSpacing/>
        <w:rPr>
          <w:rFonts w:ascii="Arial" w:hAnsi="Arial" w:cs="Arial"/>
          <w:color w:val="7BAFD4"/>
          <w:sz w:val="21"/>
          <w:szCs w:val="21"/>
        </w:rPr>
      </w:pPr>
      <w:r>
        <w:rPr>
          <w:rFonts w:ascii="Arial" w:hAnsi="Arial" w:cs="Arial"/>
          <w:b/>
          <w:color w:val="2B386B"/>
          <w:sz w:val="24"/>
          <w:szCs w:val="24"/>
        </w:rPr>
        <w:br/>
      </w:r>
      <w:r w:rsidR="002A2C28" w:rsidRPr="00E75356">
        <w:rPr>
          <w:rFonts w:ascii="Arial" w:hAnsi="Arial" w:cs="Arial"/>
          <w:b/>
          <w:color w:val="408CC1"/>
          <w:sz w:val="24"/>
          <w:szCs w:val="24"/>
        </w:rPr>
        <w:t>Program availability</w:t>
      </w:r>
    </w:p>
    <w:p w:rsidR="005302BA" w:rsidRDefault="00241A47" w:rsidP="00D85790">
      <w:pPr>
        <w:spacing w:after="0" w:line="240" w:lineRule="auto"/>
        <w:ind w:right="138"/>
        <w:contextualSpacing/>
        <w:rPr>
          <w:rFonts w:ascii="Arial" w:hAnsi="Arial" w:cs="Arial"/>
          <w:sz w:val="21"/>
          <w:szCs w:val="21"/>
        </w:rPr>
      </w:pPr>
      <w:r>
        <w:rPr>
          <w:rFonts w:ascii="Arial" w:hAnsi="Arial" w:cs="Arial"/>
          <w:sz w:val="21"/>
          <w:szCs w:val="21"/>
        </w:rPr>
        <w:t>Programs are available</w:t>
      </w:r>
      <w:r w:rsidR="005E711A" w:rsidRPr="00677F06">
        <w:rPr>
          <w:rFonts w:ascii="Arial" w:hAnsi="Arial" w:cs="Arial"/>
          <w:sz w:val="21"/>
          <w:szCs w:val="21"/>
        </w:rPr>
        <w:t xml:space="preserve"> in all states except </w:t>
      </w:r>
      <w:r w:rsidR="002900AE">
        <w:rPr>
          <w:rFonts w:ascii="Arial" w:hAnsi="Arial" w:cs="Arial"/>
          <w:sz w:val="21"/>
          <w:szCs w:val="21"/>
        </w:rPr>
        <w:t>Alaska, Hawaii</w:t>
      </w:r>
      <w:r w:rsidR="00D85790">
        <w:rPr>
          <w:rFonts w:ascii="Arial" w:hAnsi="Arial" w:cs="Arial"/>
          <w:sz w:val="21"/>
          <w:szCs w:val="21"/>
        </w:rPr>
        <w:t xml:space="preserve">, </w:t>
      </w:r>
      <w:r w:rsidR="00F658A5">
        <w:rPr>
          <w:rFonts w:ascii="Arial" w:hAnsi="Arial" w:cs="Arial"/>
          <w:sz w:val="21"/>
          <w:szCs w:val="21"/>
        </w:rPr>
        <w:t>Massachusetts</w:t>
      </w:r>
      <w:r w:rsidR="00D85790">
        <w:rPr>
          <w:rFonts w:ascii="Arial" w:hAnsi="Arial" w:cs="Arial"/>
          <w:sz w:val="21"/>
          <w:szCs w:val="21"/>
        </w:rPr>
        <w:t xml:space="preserve"> and Mississippi</w:t>
      </w:r>
      <w:r w:rsidR="000F49E1" w:rsidRPr="00677F06">
        <w:rPr>
          <w:rFonts w:ascii="Arial" w:hAnsi="Arial" w:cs="Arial"/>
          <w:sz w:val="21"/>
          <w:szCs w:val="21"/>
        </w:rPr>
        <w:t xml:space="preserve">. </w:t>
      </w:r>
      <w:r w:rsidR="002B79AD">
        <w:rPr>
          <w:rFonts w:ascii="Arial" w:hAnsi="Arial" w:cs="Arial"/>
          <w:sz w:val="21"/>
          <w:szCs w:val="21"/>
        </w:rPr>
        <w:t>Accounts written</w:t>
      </w:r>
      <w:r w:rsidR="00D85790">
        <w:rPr>
          <w:rFonts w:ascii="Arial" w:hAnsi="Arial" w:cs="Arial"/>
          <w:sz w:val="21"/>
          <w:szCs w:val="21"/>
        </w:rPr>
        <w:t xml:space="preserve"> in </w:t>
      </w:r>
      <w:r w:rsidR="000F49E1" w:rsidRPr="00677F06">
        <w:rPr>
          <w:rFonts w:ascii="Arial" w:hAnsi="Arial" w:cs="Arial"/>
          <w:sz w:val="21"/>
          <w:szCs w:val="21"/>
        </w:rPr>
        <w:t xml:space="preserve">Louisiana </w:t>
      </w:r>
      <w:r w:rsidR="002B79AD">
        <w:rPr>
          <w:rFonts w:ascii="Arial" w:hAnsi="Arial" w:cs="Arial"/>
          <w:sz w:val="21"/>
          <w:szCs w:val="21"/>
        </w:rPr>
        <w:t>require</w:t>
      </w:r>
      <w:r w:rsidR="000F49E1" w:rsidRPr="00677F06">
        <w:rPr>
          <w:rFonts w:ascii="Arial" w:hAnsi="Arial" w:cs="Arial"/>
          <w:sz w:val="21"/>
          <w:szCs w:val="21"/>
        </w:rPr>
        <w:t xml:space="preserve"> a $25,000 deductible.</w:t>
      </w:r>
    </w:p>
    <w:p w:rsidR="005302BA" w:rsidRDefault="005302BA" w:rsidP="005302BA">
      <w:pPr>
        <w:spacing w:after="0" w:line="240" w:lineRule="auto"/>
        <w:ind w:right="138"/>
        <w:contextualSpacing/>
        <w:rPr>
          <w:rFonts w:ascii="Arial" w:hAnsi="Arial" w:cs="Arial"/>
          <w:sz w:val="21"/>
          <w:szCs w:val="21"/>
        </w:rPr>
      </w:pPr>
    </w:p>
    <w:p w:rsidR="005E711A" w:rsidRPr="005302BA" w:rsidRDefault="005302BA" w:rsidP="005302BA">
      <w:pPr>
        <w:spacing w:after="0" w:line="240" w:lineRule="auto"/>
        <w:ind w:right="138"/>
        <w:contextualSpacing/>
        <w:rPr>
          <w:rFonts w:ascii="Arial" w:hAnsi="Arial" w:cs="Arial"/>
          <w:sz w:val="21"/>
          <w:szCs w:val="21"/>
        </w:rPr>
      </w:pPr>
      <w:r>
        <w:rPr>
          <w:rFonts w:ascii="Arial" w:hAnsi="Arial" w:cs="Arial"/>
          <w:b/>
          <w:color w:val="2B386B"/>
          <w:sz w:val="24"/>
          <w:szCs w:val="24"/>
        </w:rPr>
        <w:br/>
      </w:r>
      <w:r w:rsidR="00D10037" w:rsidRPr="00E75356">
        <w:rPr>
          <w:rFonts w:ascii="Arial" w:hAnsi="Arial" w:cs="Arial"/>
          <w:b/>
          <w:color w:val="408CC1"/>
          <w:sz w:val="24"/>
          <w:szCs w:val="24"/>
        </w:rPr>
        <w:t>Target</w:t>
      </w:r>
      <w:r w:rsidR="00813957" w:rsidRPr="00E75356">
        <w:rPr>
          <w:rFonts w:ascii="Arial" w:hAnsi="Arial" w:cs="Arial"/>
          <w:b/>
          <w:color w:val="408CC1"/>
          <w:sz w:val="24"/>
          <w:szCs w:val="24"/>
        </w:rPr>
        <w:t xml:space="preserve"> for-hire trucking o</w:t>
      </w:r>
      <w:r w:rsidR="0027668B" w:rsidRPr="00E75356">
        <w:rPr>
          <w:rFonts w:ascii="Arial" w:hAnsi="Arial" w:cs="Arial"/>
          <w:b/>
          <w:color w:val="408CC1"/>
          <w:sz w:val="24"/>
          <w:szCs w:val="24"/>
        </w:rPr>
        <w:t>perations</w:t>
      </w:r>
      <w:r w:rsidR="00475D14" w:rsidRPr="00E75356">
        <w:rPr>
          <w:rFonts w:ascii="Arial" w:hAnsi="Arial" w:cs="Arial"/>
          <w:b/>
          <w:color w:val="408CC1"/>
          <w:sz w:val="24"/>
          <w:szCs w:val="24"/>
        </w:rPr>
        <w:t xml:space="preserve">: </w:t>
      </w:r>
      <w:r w:rsidR="0027668B" w:rsidRPr="00E75356">
        <w:rPr>
          <w:rFonts w:ascii="Arial" w:hAnsi="Arial" w:cs="Arial"/>
          <w:b/>
          <w:color w:val="408CC1"/>
          <w:sz w:val="24"/>
          <w:szCs w:val="24"/>
        </w:rPr>
        <w:t>T</w:t>
      </w:r>
      <w:r w:rsidR="00813957" w:rsidRPr="00E75356">
        <w:rPr>
          <w:rFonts w:ascii="Arial" w:hAnsi="Arial" w:cs="Arial"/>
          <w:b/>
          <w:color w:val="408CC1"/>
          <w:sz w:val="24"/>
          <w:szCs w:val="24"/>
        </w:rPr>
        <w:t>ruckload and</w:t>
      </w:r>
      <w:r w:rsidR="0027668B" w:rsidRPr="00E75356">
        <w:rPr>
          <w:rFonts w:ascii="Arial" w:hAnsi="Arial" w:cs="Arial"/>
          <w:b/>
          <w:color w:val="408CC1"/>
          <w:sz w:val="24"/>
          <w:szCs w:val="24"/>
        </w:rPr>
        <w:t xml:space="preserve"> </w:t>
      </w:r>
      <w:r w:rsidR="002A2C28" w:rsidRPr="00E75356">
        <w:rPr>
          <w:rFonts w:ascii="Arial" w:hAnsi="Arial" w:cs="Arial"/>
          <w:b/>
          <w:color w:val="408CC1"/>
          <w:sz w:val="24"/>
          <w:szCs w:val="24"/>
        </w:rPr>
        <w:t xml:space="preserve">less-than-truckload </w:t>
      </w:r>
      <w:r w:rsidR="00813957" w:rsidRPr="00E75356">
        <w:rPr>
          <w:rFonts w:ascii="Arial" w:hAnsi="Arial" w:cs="Arial"/>
          <w:b/>
          <w:color w:val="408CC1"/>
          <w:sz w:val="24"/>
          <w:szCs w:val="24"/>
        </w:rPr>
        <w:t>c</w:t>
      </w:r>
      <w:r w:rsidR="00D10037" w:rsidRPr="00E75356">
        <w:rPr>
          <w:rFonts w:ascii="Arial" w:hAnsi="Arial" w:cs="Arial"/>
          <w:b/>
          <w:color w:val="408CC1"/>
          <w:sz w:val="24"/>
          <w:szCs w:val="24"/>
        </w:rPr>
        <w:t xml:space="preserve">arriers </w:t>
      </w:r>
    </w:p>
    <w:tbl>
      <w:tblPr>
        <w:tblStyle w:val="TableGrid"/>
        <w:tblW w:w="94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727"/>
      </w:tblGrid>
      <w:tr w:rsidR="005E711A" w:rsidRPr="00677F06" w:rsidTr="00A95D86">
        <w:trPr>
          <w:trHeight w:val="2667"/>
        </w:trPr>
        <w:tc>
          <w:tcPr>
            <w:tcW w:w="4727" w:type="dxa"/>
          </w:tcPr>
          <w:p w:rsidR="00A95D86" w:rsidRDefault="00A95D86" w:rsidP="00B448BC">
            <w:pPr>
              <w:spacing w:line="276" w:lineRule="auto"/>
              <w:ind w:left="347" w:right="138"/>
              <w:contextualSpacing/>
              <w:rPr>
                <w:rFonts w:ascii="Arial" w:hAnsi="Arial" w:cs="Arial"/>
                <w:sz w:val="21"/>
                <w:szCs w:val="21"/>
              </w:rPr>
            </w:pP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Flat bed  </w:t>
            </w: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Auto haulers/boat haulers </w:t>
            </w: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Dry van </w:t>
            </w: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Hotsh</w:t>
            </w:r>
            <w:r w:rsidR="00A95D86">
              <w:rPr>
                <w:rFonts w:ascii="Arial" w:hAnsi="Arial" w:cs="Arial"/>
                <w:sz w:val="21"/>
                <w:szCs w:val="21"/>
              </w:rPr>
              <w:t>ot operations</w:t>
            </w: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Intermodal  </w:t>
            </w: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Oversized and heavy equipment haulers  </w:t>
            </w: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Refrigerated  </w:t>
            </w:r>
          </w:p>
          <w:p w:rsidR="00A95D86" w:rsidRPr="00677F06" w:rsidRDefault="00A95D86" w:rsidP="00B448BC">
            <w:pPr>
              <w:numPr>
                <w:ilvl w:val="0"/>
                <w:numId w:val="1"/>
              </w:numPr>
              <w:spacing w:line="276" w:lineRule="auto"/>
              <w:ind w:left="352" w:right="138" w:hanging="352"/>
              <w:contextualSpacing/>
              <w:rPr>
                <w:rFonts w:ascii="Arial" w:hAnsi="Arial" w:cs="Arial"/>
                <w:sz w:val="21"/>
                <w:szCs w:val="21"/>
              </w:rPr>
            </w:pPr>
            <w:r w:rsidRPr="00677F06">
              <w:rPr>
                <w:rFonts w:ascii="Arial" w:hAnsi="Arial" w:cs="Arial"/>
                <w:sz w:val="21"/>
                <w:szCs w:val="21"/>
              </w:rPr>
              <w:t xml:space="preserve">Liquid bulk tanker   </w:t>
            </w:r>
          </w:p>
          <w:p w:rsidR="005E711A" w:rsidRPr="00677F06" w:rsidRDefault="005E711A" w:rsidP="00B448BC">
            <w:pPr>
              <w:spacing w:line="276" w:lineRule="auto"/>
              <w:ind w:firstLine="77"/>
              <w:contextualSpacing/>
              <w:rPr>
                <w:rFonts w:ascii="Arial" w:hAnsi="Arial" w:cs="Arial"/>
                <w:sz w:val="21"/>
                <w:szCs w:val="21"/>
              </w:rPr>
            </w:pPr>
          </w:p>
        </w:tc>
        <w:tc>
          <w:tcPr>
            <w:tcW w:w="4727" w:type="dxa"/>
          </w:tcPr>
          <w:p w:rsidR="00A95D86" w:rsidRDefault="00A95D86" w:rsidP="00B448BC">
            <w:pPr>
              <w:spacing w:line="276" w:lineRule="auto"/>
              <w:ind w:left="352" w:right="138"/>
              <w:contextualSpacing/>
              <w:rPr>
                <w:rFonts w:ascii="Arial" w:hAnsi="Arial" w:cs="Arial"/>
                <w:sz w:val="21"/>
                <w:szCs w:val="21"/>
              </w:rPr>
            </w:pPr>
          </w:p>
          <w:p w:rsidR="005E711A" w:rsidRPr="00677F06" w:rsidRDefault="005E711A" w:rsidP="00B448BC">
            <w:pPr>
              <w:numPr>
                <w:ilvl w:val="0"/>
                <w:numId w:val="1"/>
              </w:numPr>
              <w:spacing w:line="276" w:lineRule="auto"/>
              <w:ind w:left="384" w:right="138" w:hanging="360"/>
              <w:contextualSpacing/>
              <w:rPr>
                <w:rFonts w:ascii="Arial" w:hAnsi="Arial" w:cs="Arial"/>
                <w:sz w:val="21"/>
                <w:szCs w:val="21"/>
              </w:rPr>
            </w:pPr>
            <w:r w:rsidRPr="00677F06">
              <w:rPr>
                <w:rFonts w:ascii="Arial" w:hAnsi="Arial" w:cs="Arial"/>
                <w:sz w:val="21"/>
                <w:szCs w:val="21"/>
              </w:rPr>
              <w:t xml:space="preserve">Dry bulk tanker </w:t>
            </w:r>
          </w:p>
          <w:p w:rsidR="005E711A" w:rsidRPr="00677F06" w:rsidRDefault="005E711A" w:rsidP="00B448BC">
            <w:pPr>
              <w:numPr>
                <w:ilvl w:val="0"/>
                <w:numId w:val="1"/>
              </w:numPr>
              <w:spacing w:line="276" w:lineRule="auto"/>
              <w:ind w:left="384" w:right="138" w:hanging="360"/>
              <w:contextualSpacing/>
              <w:rPr>
                <w:rFonts w:ascii="Arial" w:hAnsi="Arial" w:cs="Arial"/>
                <w:sz w:val="21"/>
                <w:szCs w:val="21"/>
              </w:rPr>
            </w:pPr>
            <w:r w:rsidRPr="00677F06">
              <w:rPr>
                <w:rFonts w:ascii="Arial" w:hAnsi="Arial" w:cs="Arial"/>
                <w:sz w:val="21"/>
                <w:szCs w:val="21"/>
              </w:rPr>
              <w:t xml:space="preserve">Oil field operations </w:t>
            </w:r>
          </w:p>
          <w:p w:rsidR="005E711A" w:rsidRPr="00677F06" w:rsidRDefault="005E711A" w:rsidP="00B448BC">
            <w:pPr>
              <w:numPr>
                <w:ilvl w:val="0"/>
                <w:numId w:val="1"/>
              </w:numPr>
              <w:spacing w:line="276" w:lineRule="auto"/>
              <w:ind w:left="384" w:right="138" w:hanging="360"/>
              <w:contextualSpacing/>
              <w:rPr>
                <w:rFonts w:ascii="Arial" w:hAnsi="Arial" w:cs="Arial"/>
                <w:sz w:val="21"/>
                <w:szCs w:val="21"/>
              </w:rPr>
            </w:pPr>
            <w:r w:rsidRPr="00677F06">
              <w:rPr>
                <w:rFonts w:ascii="Arial" w:hAnsi="Arial" w:cs="Arial"/>
                <w:sz w:val="21"/>
                <w:szCs w:val="21"/>
              </w:rPr>
              <w:t xml:space="preserve">Bulk hopper </w:t>
            </w:r>
          </w:p>
          <w:p w:rsidR="005E711A" w:rsidRPr="00677F06" w:rsidRDefault="005E711A" w:rsidP="00B448BC">
            <w:pPr>
              <w:numPr>
                <w:ilvl w:val="0"/>
                <w:numId w:val="1"/>
              </w:numPr>
              <w:spacing w:line="276" w:lineRule="auto"/>
              <w:ind w:left="384" w:right="138" w:hanging="360"/>
              <w:contextualSpacing/>
              <w:rPr>
                <w:rFonts w:ascii="Arial" w:hAnsi="Arial" w:cs="Arial"/>
                <w:sz w:val="21"/>
                <w:szCs w:val="21"/>
              </w:rPr>
            </w:pPr>
            <w:r w:rsidRPr="00677F06">
              <w:rPr>
                <w:rFonts w:ascii="Arial" w:hAnsi="Arial" w:cs="Arial"/>
                <w:sz w:val="21"/>
                <w:szCs w:val="21"/>
              </w:rPr>
              <w:t>Private passenger and servi</w:t>
            </w:r>
            <w:r w:rsidR="008E76C3">
              <w:rPr>
                <w:rFonts w:ascii="Arial" w:hAnsi="Arial" w:cs="Arial"/>
                <w:sz w:val="21"/>
                <w:szCs w:val="21"/>
              </w:rPr>
              <w:t>ce vehicles (only as part of a fleet)</w:t>
            </w:r>
            <w:r w:rsidRPr="00677F06">
              <w:rPr>
                <w:rFonts w:ascii="Arial" w:hAnsi="Arial" w:cs="Arial"/>
                <w:sz w:val="21"/>
                <w:szCs w:val="21"/>
              </w:rPr>
              <w:t xml:space="preserve"> </w:t>
            </w:r>
          </w:p>
          <w:p w:rsidR="005E711A" w:rsidRPr="00677F06" w:rsidRDefault="005E711A" w:rsidP="00B448BC">
            <w:pPr>
              <w:numPr>
                <w:ilvl w:val="0"/>
                <w:numId w:val="1"/>
              </w:numPr>
              <w:spacing w:line="276" w:lineRule="auto"/>
              <w:ind w:left="384" w:right="138" w:hanging="360"/>
              <w:contextualSpacing/>
              <w:rPr>
                <w:rFonts w:ascii="Arial" w:hAnsi="Arial" w:cs="Arial"/>
                <w:sz w:val="21"/>
                <w:szCs w:val="21"/>
              </w:rPr>
            </w:pPr>
            <w:r w:rsidRPr="00677F06">
              <w:rPr>
                <w:rFonts w:ascii="Arial" w:hAnsi="Arial" w:cs="Arial"/>
                <w:sz w:val="21"/>
                <w:szCs w:val="21"/>
              </w:rPr>
              <w:t>Up to 25 percent brokerage is acceptable for most trucking operatio</w:t>
            </w:r>
            <w:r w:rsidR="004A57DD">
              <w:rPr>
                <w:rFonts w:ascii="Arial" w:hAnsi="Arial" w:cs="Arial"/>
                <w:sz w:val="21"/>
                <w:szCs w:val="21"/>
              </w:rPr>
              <w:t xml:space="preserve">ns, if Brokerage Contingent Auto Liability </w:t>
            </w:r>
            <w:r w:rsidR="008E76C3">
              <w:rPr>
                <w:rFonts w:ascii="Arial" w:hAnsi="Arial" w:cs="Arial"/>
                <w:sz w:val="21"/>
                <w:szCs w:val="21"/>
              </w:rPr>
              <w:t>coverage is written</w:t>
            </w:r>
          </w:p>
        </w:tc>
      </w:tr>
    </w:tbl>
    <w:p w:rsidR="00D10037" w:rsidRPr="00677F06" w:rsidRDefault="004A57DD" w:rsidP="00257DBC">
      <w:pPr>
        <w:spacing w:after="0" w:line="240" w:lineRule="auto"/>
        <w:ind w:left="-5"/>
        <w:contextualSpacing/>
        <w:rPr>
          <w:rFonts w:ascii="Arial" w:hAnsi="Arial" w:cs="Arial"/>
          <w:b/>
          <w:color w:val="2B386B"/>
          <w:sz w:val="24"/>
          <w:szCs w:val="24"/>
        </w:rPr>
      </w:pPr>
      <w:r>
        <w:rPr>
          <w:rFonts w:ascii="Arial" w:hAnsi="Arial" w:cs="Arial"/>
          <w:b/>
          <w:color w:val="2B386B"/>
          <w:sz w:val="24"/>
          <w:szCs w:val="24"/>
        </w:rPr>
        <w:br/>
      </w:r>
      <w:r w:rsidR="00813957" w:rsidRPr="00E75356">
        <w:rPr>
          <w:rFonts w:ascii="Arial" w:hAnsi="Arial" w:cs="Arial"/>
          <w:b/>
          <w:color w:val="408CC1"/>
          <w:sz w:val="24"/>
          <w:szCs w:val="24"/>
        </w:rPr>
        <w:t>Ineligible trucking o</w:t>
      </w:r>
      <w:r w:rsidR="0027668B" w:rsidRPr="00E75356">
        <w:rPr>
          <w:rFonts w:ascii="Arial" w:hAnsi="Arial" w:cs="Arial"/>
          <w:b/>
          <w:color w:val="408CC1"/>
          <w:sz w:val="24"/>
          <w:szCs w:val="24"/>
        </w:rPr>
        <w:t>perations</w:t>
      </w:r>
      <w:r w:rsidR="00D10037" w:rsidRPr="00E75356">
        <w:rPr>
          <w:rFonts w:ascii="Arial" w:hAnsi="Arial" w:cs="Arial"/>
          <w:b/>
          <w:color w:val="408CC1"/>
          <w:sz w:val="24"/>
          <w:szCs w:val="24"/>
        </w:rPr>
        <w:t xml:space="preserve"> </w:t>
      </w:r>
    </w:p>
    <w:tbl>
      <w:tblPr>
        <w:tblStyle w:val="TableGrid"/>
        <w:tblW w:w="9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5E711A" w:rsidRPr="00677F06" w:rsidTr="008E76C3">
        <w:trPr>
          <w:trHeight w:val="1650"/>
        </w:trPr>
        <w:tc>
          <w:tcPr>
            <w:tcW w:w="4750" w:type="dxa"/>
          </w:tcPr>
          <w:p w:rsidR="00A95D86" w:rsidRDefault="00A95D86" w:rsidP="00B448BC">
            <w:pPr>
              <w:spacing w:line="276" w:lineRule="auto"/>
              <w:ind w:left="347" w:right="138"/>
              <w:contextualSpacing/>
              <w:rPr>
                <w:rFonts w:ascii="Arial" w:hAnsi="Arial" w:cs="Arial"/>
                <w:sz w:val="21"/>
                <w:szCs w:val="21"/>
              </w:rPr>
            </w:pP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Brokerage operations (more than 25 percent of trucking revenue)  </w:t>
            </w: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Dump operations and coal haulers   </w:t>
            </w:r>
          </w:p>
          <w:p w:rsidR="005E711A" w:rsidRPr="00677F06"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 xml:space="preserve">Wrecker/tow operations  </w:t>
            </w:r>
          </w:p>
          <w:p w:rsidR="002900AE" w:rsidRDefault="005E711A" w:rsidP="00B448BC">
            <w:pPr>
              <w:numPr>
                <w:ilvl w:val="0"/>
                <w:numId w:val="1"/>
              </w:numPr>
              <w:spacing w:line="276" w:lineRule="auto"/>
              <w:ind w:left="347" w:right="138" w:hanging="347"/>
              <w:contextualSpacing/>
              <w:rPr>
                <w:rFonts w:ascii="Arial" w:hAnsi="Arial" w:cs="Arial"/>
                <w:sz w:val="21"/>
                <w:szCs w:val="21"/>
              </w:rPr>
            </w:pPr>
            <w:r w:rsidRPr="00677F06">
              <w:rPr>
                <w:rFonts w:ascii="Arial" w:hAnsi="Arial" w:cs="Arial"/>
                <w:sz w:val="21"/>
                <w:szCs w:val="21"/>
              </w:rPr>
              <w:t>Waste/garbage haulers (</w:t>
            </w:r>
            <w:r w:rsidR="002900AE">
              <w:rPr>
                <w:rFonts w:ascii="Arial" w:hAnsi="Arial" w:cs="Arial"/>
                <w:sz w:val="21"/>
                <w:szCs w:val="21"/>
              </w:rPr>
              <w:t xml:space="preserve">including </w:t>
            </w:r>
          </w:p>
          <w:p w:rsidR="005E711A" w:rsidRPr="00677F06" w:rsidRDefault="00556061" w:rsidP="00556061">
            <w:pPr>
              <w:spacing w:line="276" w:lineRule="auto"/>
              <w:ind w:left="347" w:right="138"/>
              <w:contextualSpacing/>
              <w:rPr>
                <w:rFonts w:ascii="Arial" w:hAnsi="Arial" w:cs="Arial"/>
                <w:sz w:val="21"/>
                <w:szCs w:val="21"/>
              </w:rPr>
            </w:pPr>
            <w:r>
              <w:rPr>
                <w:rFonts w:ascii="Arial" w:hAnsi="Arial" w:cs="Arial"/>
                <w:sz w:val="21"/>
                <w:szCs w:val="21"/>
              </w:rPr>
              <w:t>terminal-</w:t>
            </w:r>
            <w:r w:rsidR="005E711A" w:rsidRPr="00677F06">
              <w:rPr>
                <w:rFonts w:ascii="Arial" w:hAnsi="Arial" w:cs="Arial"/>
                <w:sz w:val="21"/>
                <w:szCs w:val="21"/>
              </w:rPr>
              <w:t>to</w:t>
            </w:r>
            <w:r>
              <w:rPr>
                <w:rFonts w:ascii="Arial" w:hAnsi="Arial" w:cs="Arial"/>
                <w:sz w:val="21"/>
                <w:szCs w:val="21"/>
              </w:rPr>
              <w:t>-</w:t>
            </w:r>
            <w:r w:rsidR="005E711A" w:rsidRPr="00677F06">
              <w:rPr>
                <w:rFonts w:ascii="Arial" w:hAnsi="Arial" w:cs="Arial"/>
                <w:sz w:val="21"/>
                <w:szCs w:val="21"/>
              </w:rPr>
              <w:t>terminal</w:t>
            </w:r>
            <w:r w:rsidR="002900AE">
              <w:rPr>
                <w:rFonts w:ascii="Arial" w:hAnsi="Arial" w:cs="Arial"/>
                <w:sz w:val="21"/>
                <w:szCs w:val="21"/>
              </w:rPr>
              <w:t xml:space="preserve"> haulers</w:t>
            </w:r>
            <w:r w:rsidR="005E711A" w:rsidRPr="00677F06">
              <w:rPr>
                <w:rFonts w:ascii="Arial" w:hAnsi="Arial" w:cs="Arial"/>
                <w:sz w:val="21"/>
                <w:szCs w:val="21"/>
              </w:rPr>
              <w:t>)</w:t>
            </w:r>
          </w:p>
        </w:tc>
        <w:tc>
          <w:tcPr>
            <w:tcW w:w="4750" w:type="dxa"/>
          </w:tcPr>
          <w:p w:rsidR="00A95D86" w:rsidRDefault="00A95D86" w:rsidP="00B448BC">
            <w:pPr>
              <w:spacing w:line="276" w:lineRule="auto"/>
              <w:ind w:left="352" w:right="138"/>
              <w:contextualSpacing/>
              <w:rPr>
                <w:rFonts w:ascii="Arial" w:hAnsi="Arial" w:cs="Arial"/>
                <w:sz w:val="21"/>
                <w:szCs w:val="21"/>
              </w:rPr>
            </w:pPr>
          </w:p>
          <w:p w:rsidR="005E711A" w:rsidRPr="00677F06" w:rsidRDefault="005E711A" w:rsidP="00B448BC">
            <w:pPr>
              <w:numPr>
                <w:ilvl w:val="0"/>
                <w:numId w:val="1"/>
              </w:numPr>
              <w:spacing w:line="276" w:lineRule="auto"/>
              <w:ind w:left="352" w:right="138" w:hanging="352"/>
              <w:contextualSpacing/>
              <w:rPr>
                <w:rFonts w:ascii="Arial" w:hAnsi="Arial" w:cs="Arial"/>
                <w:sz w:val="21"/>
                <w:szCs w:val="21"/>
              </w:rPr>
            </w:pPr>
            <w:r w:rsidRPr="00677F06">
              <w:rPr>
                <w:rFonts w:ascii="Arial" w:hAnsi="Arial" w:cs="Arial"/>
                <w:sz w:val="21"/>
                <w:szCs w:val="21"/>
              </w:rPr>
              <w:t xml:space="preserve">Logging operations of any kind  </w:t>
            </w:r>
          </w:p>
          <w:p w:rsidR="005E711A" w:rsidRPr="00677F06" w:rsidRDefault="005E711A" w:rsidP="00B448BC">
            <w:pPr>
              <w:numPr>
                <w:ilvl w:val="0"/>
                <w:numId w:val="1"/>
              </w:numPr>
              <w:spacing w:line="276" w:lineRule="auto"/>
              <w:ind w:left="352" w:right="138" w:hanging="352"/>
              <w:contextualSpacing/>
              <w:rPr>
                <w:rFonts w:ascii="Arial" w:hAnsi="Arial" w:cs="Arial"/>
                <w:sz w:val="21"/>
                <w:szCs w:val="21"/>
              </w:rPr>
            </w:pPr>
            <w:r w:rsidRPr="00677F06">
              <w:rPr>
                <w:rFonts w:ascii="Arial" w:hAnsi="Arial" w:cs="Arial"/>
                <w:sz w:val="21"/>
                <w:szCs w:val="21"/>
              </w:rPr>
              <w:t xml:space="preserve">Mobile home/house movers  </w:t>
            </w:r>
          </w:p>
          <w:p w:rsidR="005E711A" w:rsidRPr="00677F06" w:rsidRDefault="005E711A" w:rsidP="00B448BC">
            <w:pPr>
              <w:numPr>
                <w:ilvl w:val="0"/>
                <w:numId w:val="1"/>
              </w:numPr>
              <w:spacing w:line="276" w:lineRule="auto"/>
              <w:ind w:left="352" w:right="138" w:hanging="352"/>
              <w:contextualSpacing/>
              <w:rPr>
                <w:rFonts w:ascii="Arial" w:hAnsi="Arial" w:cs="Arial"/>
                <w:sz w:val="21"/>
                <w:szCs w:val="21"/>
              </w:rPr>
            </w:pPr>
            <w:r w:rsidRPr="00677F06">
              <w:rPr>
                <w:rFonts w:ascii="Arial" w:hAnsi="Arial" w:cs="Arial"/>
                <w:sz w:val="21"/>
                <w:szCs w:val="21"/>
              </w:rPr>
              <w:t xml:space="preserve">Drive-away operations of any kind </w:t>
            </w:r>
          </w:p>
          <w:p w:rsidR="005E711A" w:rsidRPr="00677F06" w:rsidRDefault="005E711A" w:rsidP="00B448BC">
            <w:pPr>
              <w:numPr>
                <w:ilvl w:val="0"/>
                <w:numId w:val="1"/>
              </w:numPr>
              <w:spacing w:line="276" w:lineRule="auto"/>
              <w:ind w:left="352" w:right="138" w:hanging="352"/>
              <w:contextualSpacing/>
              <w:rPr>
                <w:rFonts w:ascii="Arial" w:hAnsi="Arial" w:cs="Arial"/>
                <w:sz w:val="21"/>
                <w:szCs w:val="21"/>
              </w:rPr>
            </w:pPr>
            <w:r w:rsidRPr="00677F06">
              <w:rPr>
                <w:rFonts w:ascii="Arial" w:hAnsi="Arial" w:cs="Arial"/>
                <w:sz w:val="21"/>
                <w:szCs w:val="21"/>
              </w:rPr>
              <w:t xml:space="preserve">In-transit ready mix </w:t>
            </w:r>
          </w:p>
          <w:p w:rsidR="005E711A" w:rsidRPr="00677F06" w:rsidRDefault="005E711A" w:rsidP="00B448BC">
            <w:pPr>
              <w:numPr>
                <w:ilvl w:val="0"/>
                <w:numId w:val="1"/>
              </w:numPr>
              <w:spacing w:line="276" w:lineRule="auto"/>
              <w:ind w:left="352" w:right="138" w:hanging="352"/>
              <w:contextualSpacing/>
              <w:rPr>
                <w:rFonts w:ascii="Arial" w:hAnsi="Arial" w:cs="Arial"/>
                <w:sz w:val="21"/>
                <w:szCs w:val="21"/>
              </w:rPr>
            </w:pPr>
            <w:r w:rsidRPr="00677F06">
              <w:rPr>
                <w:rFonts w:ascii="Arial" w:hAnsi="Arial" w:cs="Arial"/>
                <w:sz w:val="21"/>
                <w:szCs w:val="21"/>
              </w:rPr>
              <w:t>Hazmat risks</w:t>
            </w:r>
          </w:p>
          <w:p w:rsidR="005E711A" w:rsidRPr="00677F06" w:rsidRDefault="005E711A" w:rsidP="00B448BC">
            <w:pPr>
              <w:numPr>
                <w:ilvl w:val="0"/>
                <w:numId w:val="1"/>
              </w:numPr>
              <w:spacing w:line="276" w:lineRule="auto"/>
              <w:ind w:left="352" w:right="138" w:hanging="352"/>
              <w:contextualSpacing/>
              <w:rPr>
                <w:rFonts w:ascii="Arial" w:hAnsi="Arial" w:cs="Arial"/>
                <w:sz w:val="21"/>
                <w:szCs w:val="21"/>
              </w:rPr>
            </w:pPr>
            <w:r w:rsidRPr="00677F06">
              <w:rPr>
                <w:rFonts w:ascii="Arial" w:hAnsi="Arial" w:cs="Arial"/>
                <w:sz w:val="21"/>
                <w:szCs w:val="21"/>
              </w:rPr>
              <w:t>Moving and storage</w:t>
            </w:r>
          </w:p>
        </w:tc>
      </w:tr>
    </w:tbl>
    <w:p w:rsidR="005E711A" w:rsidRPr="00677F06" w:rsidRDefault="005E711A" w:rsidP="00257DBC">
      <w:pPr>
        <w:spacing w:after="0" w:line="240" w:lineRule="auto"/>
        <w:ind w:left="-5"/>
        <w:contextualSpacing/>
        <w:rPr>
          <w:rFonts w:ascii="Arial" w:hAnsi="Arial" w:cs="Arial"/>
          <w:b/>
          <w:i/>
          <w:color w:val="0099B0"/>
          <w:sz w:val="21"/>
          <w:szCs w:val="21"/>
        </w:rPr>
      </w:pPr>
    </w:p>
    <w:p w:rsidR="00A95D86" w:rsidRDefault="00A95D86" w:rsidP="003F41F2">
      <w:pPr>
        <w:spacing w:after="0" w:line="240" w:lineRule="auto"/>
        <w:ind w:left="-5"/>
        <w:contextualSpacing/>
        <w:rPr>
          <w:rFonts w:ascii="Arial" w:hAnsi="Arial" w:cs="Arial"/>
          <w:b/>
          <w:color w:val="2B386B"/>
          <w:sz w:val="24"/>
          <w:szCs w:val="24"/>
        </w:rPr>
      </w:pPr>
    </w:p>
    <w:p w:rsidR="00933277" w:rsidRPr="00E75356" w:rsidRDefault="00933277" w:rsidP="003F41F2">
      <w:pPr>
        <w:spacing w:after="0" w:line="240" w:lineRule="auto"/>
        <w:ind w:left="-5"/>
        <w:contextualSpacing/>
        <w:rPr>
          <w:rFonts w:ascii="Arial" w:hAnsi="Arial" w:cs="Arial"/>
          <w:b/>
          <w:color w:val="408CC1"/>
          <w:sz w:val="24"/>
          <w:szCs w:val="24"/>
        </w:rPr>
      </w:pPr>
      <w:r w:rsidRPr="00E75356">
        <w:rPr>
          <w:rFonts w:ascii="Arial" w:hAnsi="Arial" w:cs="Arial"/>
          <w:b/>
          <w:color w:val="408CC1"/>
          <w:sz w:val="24"/>
          <w:szCs w:val="24"/>
        </w:rPr>
        <w:t>Lines of coverage offered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3277" w:rsidRPr="00677F06" w:rsidTr="003A05C2">
        <w:tc>
          <w:tcPr>
            <w:tcW w:w="3116" w:type="dxa"/>
          </w:tcPr>
          <w:p w:rsidR="00A95D86" w:rsidRPr="00B448BC" w:rsidRDefault="00A95D86" w:rsidP="00B448BC">
            <w:pPr>
              <w:spacing w:line="276" w:lineRule="auto"/>
              <w:ind w:left="342" w:right="138"/>
              <w:contextualSpacing/>
              <w:rPr>
                <w:rFonts w:ascii="Arial" w:hAnsi="Arial" w:cs="Arial"/>
                <w:sz w:val="14"/>
                <w:szCs w:val="21"/>
              </w:rPr>
            </w:pPr>
          </w:p>
          <w:p w:rsidR="00933277" w:rsidRPr="00677F06" w:rsidRDefault="008E76C3" w:rsidP="00F658A5">
            <w:pPr>
              <w:numPr>
                <w:ilvl w:val="0"/>
                <w:numId w:val="1"/>
              </w:numPr>
              <w:spacing w:line="276" w:lineRule="auto"/>
              <w:ind w:left="252" w:right="138" w:hanging="342"/>
              <w:contextualSpacing/>
              <w:rPr>
                <w:rFonts w:ascii="Arial" w:hAnsi="Arial" w:cs="Arial"/>
                <w:sz w:val="21"/>
                <w:szCs w:val="21"/>
              </w:rPr>
            </w:pPr>
            <w:r>
              <w:rPr>
                <w:rFonts w:ascii="Arial" w:hAnsi="Arial" w:cs="Arial"/>
                <w:sz w:val="21"/>
                <w:szCs w:val="21"/>
              </w:rPr>
              <w:t>Motor Carrier</w:t>
            </w:r>
            <w:r w:rsidR="00933277" w:rsidRPr="00677F06">
              <w:rPr>
                <w:rFonts w:ascii="Arial" w:hAnsi="Arial" w:cs="Arial"/>
                <w:sz w:val="21"/>
                <w:szCs w:val="21"/>
              </w:rPr>
              <w:t xml:space="preserve"> Auto Liability  </w:t>
            </w:r>
          </w:p>
          <w:p w:rsidR="00933277" w:rsidRDefault="00933277" w:rsidP="00F658A5">
            <w:pPr>
              <w:numPr>
                <w:ilvl w:val="0"/>
                <w:numId w:val="1"/>
              </w:numPr>
              <w:spacing w:line="276" w:lineRule="auto"/>
              <w:ind w:left="252" w:right="138" w:hanging="342"/>
              <w:contextualSpacing/>
              <w:rPr>
                <w:rFonts w:ascii="Arial" w:hAnsi="Arial" w:cs="Arial"/>
                <w:sz w:val="21"/>
                <w:szCs w:val="21"/>
              </w:rPr>
            </w:pPr>
            <w:r w:rsidRPr="00677F06">
              <w:rPr>
                <w:rFonts w:ascii="Arial" w:hAnsi="Arial" w:cs="Arial"/>
                <w:sz w:val="21"/>
                <w:szCs w:val="21"/>
              </w:rPr>
              <w:t xml:space="preserve">Business Auto Liability  </w:t>
            </w:r>
          </w:p>
          <w:p w:rsidR="002900AE" w:rsidRDefault="002900AE" w:rsidP="00F658A5">
            <w:pPr>
              <w:numPr>
                <w:ilvl w:val="0"/>
                <w:numId w:val="1"/>
              </w:numPr>
              <w:spacing w:line="276" w:lineRule="auto"/>
              <w:ind w:left="252" w:right="138" w:hanging="342"/>
              <w:contextualSpacing/>
              <w:rPr>
                <w:rFonts w:ascii="Arial" w:hAnsi="Arial" w:cs="Arial"/>
                <w:sz w:val="21"/>
                <w:szCs w:val="21"/>
              </w:rPr>
            </w:pPr>
            <w:r>
              <w:rPr>
                <w:rFonts w:ascii="Arial" w:hAnsi="Arial" w:cs="Arial"/>
                <w:sz w:val="21"/>
                <w:szCs w:val="21"/>
              </w:rPr>
              <w:t>General Liability</w:t>
            </w:r>
          </w:p>
          <w:p w:rsidR="002900AE" w:rsidRPr="002900AE" w:rsidRDefault="002900AE" w:rsidP="00F658A5">
            <w:pPr>
              <w:numPr>
                <w:ilvl w:val="0"/>
                <w:numId w:val="1"/>
              </w:numPr>
              <w:spacing w:line="276" w:lineRule="auto"/>
              <w:ind w:left="252" w:right="138" w:hanging="342"/>
              <w:contextualSpacing/>
              <w:rPr>
                <w:rFonts w:ascii="Arial" w:hAnsi="Arial" w:cs="Arial"/>
                <w:sz w:val="21"/>
                <w:szCs w:val="21"/>
              </w:rPr>
            </w:pPr>
            <w:r w:rsidRPr="00677F06">
              <w:rPr>
                <w:rFonts w:ascii="Arial" w:hAnsi="Arial" w:cs="Arial"/>
                <w:sz w:val="21"/>
                <w:szCs w:val="21"/>
              </w:rPr>
              <w:t xml:space="preserve">Motor Truck Cargo – Legal Liability Form  </w:t>
            </w:r>
          </w:p>
          <w:p w:rsidR="00933277" w:rsidRPr="00677F06" w:rsidRDefault="00933277" w:rsidP="00F658A5">
            <w:pPr>
              <w:numPr>
                <w:ilvl w:val="0"/>
                <w:numId w:val="1"/>
              </w:numPr>
              <w:spacing w:line="276" w:lineRule="auto"/>
              <w:ind w:left="252" w:right="138" w:hanging="342"/>
              <w:contextualSpacing/>
              <w:rPr>
                <w:rFonts w:ascii="Arial" w:hAnsi="Arial" w:cs="Arial"/>
                <w:sz w:val="21"/>
                <w:szCs w:val="21"/>
              </w:rPr>
            </w:pPr>
            <w:r w:rsidRPr="00677F06">
              <w:rPr>
                <w:rFonts w:ascii="Arial" w:hAnsi="Arial" w:cs="Arial"/>
                <w:sz w:val="21"/>
                <w:szCs w:val="21"/>
              </w:rPr>
              <w:t xml:space="preserve">Non-Trucking Auto Liability  </w:t>
            </w:r>
          </w:p>
          <w:p w:rsidR="00F658A5" w:rsidRPr="00B448BC" w:rsidRDefault="00F658A5" w:rsidP="00F658A5">
            <w:pPr>
              <w:numPr>
                <w:ilvl w:val="0"/>
                <w:numId w:val="1"/>
              </w:numPr>
              <w:spacing w:line="276" w:lineRule="auto"/>
              <w:ind w:left="252" w:right="138" w:hanging="342"/>
              <w:contextualSpacing/>
              <w:rPr>
                <w:rFonts w:ascii="Arial" w:hAnsi="Arial" w:cs="Arial"/>
                <w:sz w:val="21"/>
                <w:szCs w:val="21"/>
              </w:rPr>
            </w:pPr>
            <w:r w:rsidRPr="00677F06">
              <w:rPr>
                <w:rFonts w:ascii="Arial" w:hAnsi="Arial" w:cs="Arial"/>
                <w:sz w:val="21"/>
                <w:szCs w:val="21"/>
              </w:rPr>
              <w:t xml:space="preserve">Trailer Interchange  </w:t>
            </w:r>
          </w:p>
          <w:p w:rsidR="00933277" w:rsidRPr="00F658A5" w:rsidRDefault="00933277" w:rsidP="00F658A5">
            <w:pPr>
              <w:spacing w:line="276" w:lineRule="auto"/>
              <w:ind w:left="342" w:right="138"/>
              <w:contextualSpacing/>
              <w:rPr>
                <w:rFonts w:ascii="Arial" w:hAnsi="Arial" w:cs="Arial"/>
                <w:sz w:val="21"/>
                <w:szCs w:val="21"/>
              </w:rPr>
            </w:pPr>
          </w:p>
        </w:tc>
        <w:tc>
          <w:tcPr>
            <w:tcW w:w="3117" w:type="dxa"/>
          </w:tcPr>
          <w:p w:rsidR="00A95D86" w:rsidRPr="00B448BC" w:rsidRDefault="00A95D86" w:rsidP="00B448BC">
            <w:pPr>
              <w:spacing w:line="276" w:lineRule="auto"/>
              <w:ind w:left="286" w:right="138"/>
              <w:contextualSpacing/>
              <w:rPr>
                <w:rFonts w:ascii="Arial" w:hAnsi="Arial" w:cs="Arial"/>
                <w:sz w:val="14"/>
                <w:szCs w:val="21"/>
              </w:rPr>
            </w:pPr>
          </w:p>
          <w:p w:rsidR="00F658A5" w:rsidRDefault="00F658A5" w:rsidP="00B448BC">
            <w:pPr>
              <w:numPr>
                <w:ilvl w:val="0"/>
                <w:numId w:val="1"/>
              </w:numPr>
              <w:spacing w:line="276" w:lineRule="auto"/>
              <w:ind w:left="286" w:right="138" w:hanging="286"/>
              <w:contextualSpacing/>
              <w:rPr>
                <w:rFonts w:ascii="Arial" w:hAnsi="Arial" w:cs="Arial"/>
                <w:sz w:val="21"/>
                <w:szCs w:val="21"/>
              </w:rPr>
            </w:pPr>
            <w:r w:rsidRPr="00677F06">
              <w:rPr>
                <w:rFonts w:ascii="Arial" w:hAnsi="Arial" w:cs="Arial"/>
                <w:sz w:val="21"/>
                <w:szCs w:val="21"/>
              </w:rPr>
              <w:t xml:space="preserve">Brokerage Contingent Auto Liability  </w:t>
            </w:r>
          </w:p>
          <w:p w:rsidR="00933277" w:rsidRPr="00677F06" w:rsidRDefault="00F658A5" w:rsidP="00F658A5">
            <w:pPr>
              <w:numPr>
                <w:ilvl w:val="0"/>
                <w:numId w:val="1"/>
              </w:numPr>
              <w:spacing w:line="276" w:lineRule="auto"/>
              <w:ind w:left="286" w:hanging="286"/>
              <w:contextualSpacing/>
              <w:rPr>
                <w:rFonts w:ascii="Arial" w:hAnsi="Arial" w:cs="Arial"/>
                <w:sz w:val="21"/>
                <w:szCs w:val="21"/>
              </w:rPr>
            </w:pPr>
            <w:proofErr w:type="spellStart"/>
            <w:r>
              <w:rPr>
                <w:rFonts w:ascii="Arial" w:hAnsi="Arial" w:cs="Arial"/>
                <w:sz w:val="21"/>
                <w:szCs w:val="21"/>
              </w:rPr>
              <w:t>G</w:t>
            </w:r>
            <w:r w:rsidR="002B79AD" w:rsidRPr="002B79AD">
              <w:rPr>
                <w:rFonts w:ascii="Arial" w:hAnsi="Arial" w:cs="Arial"/>
                <w:sz w:val="21"/>
                <w:szCs w:val="21"/>
              </w:rPr>
              <w:t>aragekeepers</w:t>
            </w:r>
            <w:proofErr w:type="spellEnd"/>
            <w:r w:rsidR="002B79AD" w:rsidRPr="002B79AD">
              <w:rPr>
                <w:rFonts w:ascii="Arial" w:hAnsi="Arial" w:cs="Arial"/>
                <w:sz w:val="21"/>
                <w:szCs w:val="21"/>
              </w:rPr>
              <w:t xml:space="preserve"> Legal Liability</w:t>
            </w:r>
            <w:r w:rsidR="00933277" w:rsidRPr="00677F06">
              <w:rPr>
                <w:rFonts w:ascii="Arial" w:hAnsi="Arial" w:cs="Arial"/>
                <w:sz w:val="21"/>
                <w:szCs w:val="21"/>
              </w:rPr>
              <w:t xml:space="preserve">  </w:t>
            </w:r>
          </w:p>
          <w:p w:rsidR="00933277" w:rsidRPr="00677F06" w:rsidRDefault="00933277" w:rsidP="00B448BC">
            <w:pPr>
              <w:numPr>
                <w:ilvl w:val="0"/>
                <w:numId w:val="1"/>
              </w:numPr>
              <w:spacing w:line="276" w:lineRule="auto"/>
              <w:ind w:left="286" w:right="138" w:hanging="286"/>
              <w:contextualSpacing/>
              <w:rPr>
                <w:rFonts w:ascii="Arial" w:hAnsi="Arial" w:cs="Arial"/>
                <w:sz w:val="21"/>
                <w:szCs w:val="21"/>
              </w:rPr>
            </w:pPr>
            <w:r w:rsidRPr="00677F06">
              <w:rPr>
                <w:rFonts w:ascii="Arial" w:hAnsi="Arial" w:cs="Arial"/>
                <w:sz w:val="21"/>
                <w:szCs w:val="21"/>
              </w:rPr>
              <w:t xml:space="preserve">Physical Damage ($1,000 minimum deductible) </w:t>
            </w:r>
          </w:p>
          <w:p w:rsidR="00933277" w:rsidRPr="00677F06" w:rsidRDefault="00933277" w:rsidP="00B448BC">
            <w:pPr>
              <w:numPr>
                <w:ilvl w:val="0"/>
                <w:numId w:val="1"/>
              </w:numPr>
              <w:spacing w:line="276" w:lineRule="auto"/>
              <w:ind w:left="286" w:right="138" w:hanging="286"/>
              <w:contextualSpacing/>
              <w:rPr>
                <w:rFonts w:ascii="Arial" w:hAnsi="Arial" w:cs="Arial"/>
                <w:sz w:val="21"/>
                <w:szCs w:val="21"/>
              </w:rPr>
            </w:pPr>
            <w:r w:rsidRPr="00677F06">
              <w:rPr>
                <w:rFonts w:ascii="Arial" w:hAnsi="Arial" w:cs="Arial"/>
                <w:sz w:val="21"/>
                <w:szCs w:val="21"/>
              </w:rPr>
              <w:t>Leasing Contingent Auto Liability</w:t>
            </w:r>
          </w:p>
        </w:tc>
        <w:tc>
          <w:tcPr>
            <w:tcW w:w="3117" w:type="dxa"/>
          </w:tcPr>
          <w:p w:rsidR="00933277" w:rsidRPr="00677F06" w:rsidRDefault="00933277" w:rsidP="00506708">
            <w:pPr>
              <w:spacing w:line="276" w:lineRule="auto"/>
              <w:ind w:right="138"/>
              <w:contextualSpacing/>
              <w:rPr>
                <w:rFonts w:ascii="Arial" w:hAnsi="Arial" w:cs="Arial"/>
                <w:sz w:val="21"/>
                <w:szCs w:val="21"/>
              </w:rPr>
            </w:pPr>
          </w:p>
          <w:p w:rsidR="00933277" w:rsidRPr="00677F06" w:rsidRDefault="00933277" w:rsidP="00B448BC">
            <w:pPr>
              <w:numPr>
                <w:ilvl w:val="0"/>
                <w:numId w:val="1"/>
              </w:numPr>
              <w:spacing w:line="276" w:lineRule="auto"/>
              <w:ind w:left="409" w:right="138" w:hanging="409"/>
              <w:contextualSpacing/>
              <w:rPr>
                <w:rFonts w:ascii="Arial" w:hAnsi="Arial" w:cs="Arial"/>
                <w:sz w:val="21"/>
                <w:szCs w:val="21"/>
              </w:rPr>
            </w:pPr>
            <w:r>
              <w:rPr>
                <w:rFonts w:ascii="Arial" w:hAnsi="Arial" w:cs="Arial"/>
                <w:sz w:val="21"/>
                <w:szCs w:val="21"/>
              </w:rPr>
              <w:t>Owner-</w:t>
            </w:r>
            <w:r w:rsidRPr="00677F06">
              <w:rPr>
                <w:rFonts w:ascii="Arial" w:hAnsi="Arial" w:cs="Arial"/>
                <w:sz w:val="21"/>
                <w:szCs w:val="21"/>
              </w:rPr>
              <w:t>Operator Non-Trucking and Physical Damage</w:t>
            </w:r>
          </w:p>
          <w:p w:rsidR="00933277" w:rsidRPr="00677F06" w:rsidRDefault="00933277" w:rsidP="00B448BC">
            <w:pPr>
              <w:numPr>
                <w:ilvl w:val="0"/>
                <w:numId w:val="1"/>
              </w:numPr>
              <w:spacing w:line="276" w:lineRule="auto"/>
              <w:ind w:left="409" w:right="138" w:hanging="409"/>
              <w:contextualSpacing/>
              <w:rPr>
                <w:rFonts w:ascii="Arial" w:hAnsi="Arial" w:cs="Arial"/>
                <w:sz w:val="21"/>
                <w:szCs w:val="21"/>
              </w:rPr>
            </w:pPr>
            <w:r w:rsidRPr="00677F06">
              <w:rPr>
                <w:rFonts w:ascii="Arial" w:hAnsi="Arial" w:cs="Arial"/>
                <w:sz w:val="21"/>
                <w:szCs w:val="21"/>
              </w:rPr>
              <w:t xml:space="preserve">Hired and Non-Owned  </w:t>
            </w:r>
          </w:p>
          <w:p w:rsidR="00933277" w:rsidRPr="00677F06" w:rsidRDefault="00933277" w:rsidP="00B448BC">
            <w:pPr>
              <w:numPr>
                <w:ilvl w:val="0"/>
                <w:numId w:val="1"/>
              </w:numPr>
              <w:spacing w:line="276" w:lineRule="auto"/>
              <w:ind w:left="409" w:right="138" w:hanging="409"/>
              <w:contextualSpacing/>
              <w:rPr>
                <w:rFonts w:ascii="Arial" w:hAnsi="Arial" w:cs="Arial"/>
                <w:sz w:val="21"/>
                <w:szCs w:val="21"/>
              </w:rPr>
            </w:pPr>
            <w:r w:rsidRPr="00677F06">
              <w:rPr>
                <w:rFonts w:ascii="Arial" w:hAnsi="Arial" w:cs="Arial"/>
                <w:sz w:val="21"/>
                <w:szCs w:val="21"/>
              </w:rPr>
              <w:t>UM/UIM/PIP/No-Fault</w:t>
            </w:r>
          </w:p>
          <w:p w:rsidR="00933277" w:rsidRPr="00677F06" w:rsidRDefault="00933277" w:rsidP="00B448BC">
            <w:pPr>
              <w:numPr>
                <w:ilvl w:val="0"/>
                <w:numId w:val="1"/>
              </w:numPr>
              <w:spacing w:line="276" w:lineRule="auto"/>
              <w:ind w:left="409" w:right="138" w:hanging="409"/>
              <w:contextualSpacing/>
              <w:rPr>
                <w:rFonts w:ascii="Arial" w:hAnsi="Arial" w:cs="Arial"/>
                <w:sz w:val="21"/>
                <w:szCs w:val="21"/>
              </w:rPr>
            </w:pPr>
            <w:r w:rsidRPr="00677F06">
              <w:rPr>
                <w:rFonts w:ascii="Arial" w:hAnsi="Arial" w:cs="Arial"/>
                <w:sz w:val="21"/>
                <w:szCs w:val="21"/>
              </w:rPr>
              <w:t xml:space="preserve">Following Form Excess Liability </w:t>
            </w:r>
          </w:p>
          <w:p w:rsidR="00933277" w:rsidRPr="00677F06" w:rsidRDefault="00933277" w:rsidP="00B448BC">
            <w:pPr>
              <w:spacing w:line="276" w:lineRule="auto"/>
              <w:ind w:right="138"/>
              <w:contextualSpacing/>
              <w:rPr>
                <w:rFonts w:ascii="Arial" w:hAnsi="Arial" w:cs="Arial"/>
                <w:b/>
                <w:i/>
                <w:sz w:val="21"/>
                <w:szCs w:val="21"/>
              </w:rPr>
            </w:pPr>
          </w:p>
        </w:tc>
      </w:tr>
    </w:tbl>
    <w:p w:rsidR="00506708" w:rsidRDefault="00506708" w:rsidP="00933277">
      <w:pPr>
        <w:spacing w:after="0" w:line="240" w:lineRule="auto"/>
        <w:contextualSpacing/>
        <w:rPr>
          <w:rFonts w:ascii="Arial" w:hAnsi="Arial" w:cs="Arial"/>
          <w:i/>
          <w:sz w:val="21"/>
          <w:szCs w:val="21"/>
          <w:u w:val="single"/>
        </w:rPr>
      </w:pPr>
    </w:p>
    <w:p w:rsidR="00933277" w:rsidRPr="00255B0A" w:rsidRDefault="00933277" w:rsidP="00933277">
      <w:pPr>
        <w:spacing w:after="0" w:line="240" w:lineRule="auto"/>
        <w:contextualSpacing/>
        <w:rPr>
          <w:rFonts w:ascii="Arial" w:hAnsi="Arial" w:cs="Arial"/>
          <w:i/>
          <w:sz w:val="21"/>
          <w:szCs w:val="21"/>
          <w:u w:val="single"/>
        </w:rPr>
      </w:pPr>
      <w:r w:rsidRPr="00255B0A">
        <w:rPr>
          <w:rFonts w:ascii="Arial" w:hAnsi="Arial" w:cs="Arial"/>
          <w:i/>
          <w:sz w:val="21"/>
          <w:szCs w:val="21"/>
          <w:u w:val="single"/>
        </w:rPr>
        <w:t>Notes</w:t>
      </w:r>
    </w:p>
    <w:p w:rsidR="00933277" w:rsidRPr="00677F06" w:rsidRDefault="00933277" w:rsidP="00B448BC">
      <w:pPr>
        <w:numPr>
          <w:ilvl w:val="0"/>
          <w:numId w:val="1"/>
        </w:numPr>
        <w:spacing w:after="0" w:line="276" w:lineRule="auto"/>
        <w:ind w:left="360" w:right="138" w:hanging="360"/>
        <w:contextualSpacing/>
        <w:rPr>
          <w:rFonts w:ascii="Arial" w:hAnsi="Arial" w:cs="Arial"/>
          <w:sz w:val="21"/>
          <w:szCs w:val="21"/>
        </w:rPr>
      </w:pPr>
      <w:r>
        <w:rPr>
          <w:rFonts w:ascii="Arial" w:hAnsi="Arial" w:cs="Arial"/>
          <w:sz w:val="21"/>
          <w:szCs w:val="21"/>
        </w:rPr>
        <w:t>Up to $10M</w:t>
      </w:r>
      <w:r w:rsidRPr="00677F06">
        <w:rPr>
          <w:rFonts w:ascii="Arial" w:hAnsi="Arial" w:cs="Arial"/>
          <w:sz w:val="21"/>
          <w:szCs w:val="21"/>
        </w:rPr>
        <w:t xml:space="preserve"> in coverage limits   </w:t>
      </w:r>
    </w:p>
    <w:p w:rsidR="00B448BC" w:rsidRDefault="00B448BC" w:rsidP="00B448BC">
      <w:pPr>
        <w:numPr>
          <w:ilvl w:val="0"/>
          <w:numId w:val="1"/>
        </w:numPr>
        <w:spacing w:after="0" w:line="276" w:lineRule="auto"/>
        <w:ind w:left="360" w:right="138" w:hanging="360"/>
        <w:contextualSpacing/>
        <w:rPr>
          <w:rFonts w:ascii="Arial" w:hAnsi="Arial" w:cs="Arial"/>
          <w:sz w:val="21"/>
          <w:szCs w:val="21"/>
        </w:rPr>
      </w:pPr>
      <w:r>
        <w:rPr>
          <w:rFonts w:ascii="Arial" w:hAnsi="Arial" w:cs="Arial"/>
          <w:sz w:val="21"/>
          <w:szCs w:val="21"/>
        </w:rPr>
        <w:t xml:space="preserve">No Workers’ Compensation or </w:t>
      </w:r>
      <w:r w:rsidRPr="00933277">
        <w:rPr>
          <w:rFonts w:ascii="Arial" w:hAnsi="Arial" w:cs="Arial"/>
          <w:sz w:val="21"/>
          <w:szCs w:val="21"/>
        </w:rPr>
        <w:t>Occupational Accident</w:t>
      </w:r>
    </w:p>
    <w:p w:rsidR="00933277" w:rsidRPr="00B448BC" w:rsidRDefault="00B448BC" w:rsidP="00B448BC">
      <w:pPr>
        <w:numPr>
          <w:ilvl w:val="0"/>
          <w:numId w:val="1"/>
        </w:numPr>
        <w:spacing w:after="0" w:line="276" w:lineRule="auto"/>
        <w:ind w:left="360" w:right="138" w:hanging="360"/>
        <w:contextualSpacing/>
        <w:rPr>
          <w:rFonts w:ascii="Arial" w:hAnsi="Arial" w:cs="Arial"/>
          <w:sz w:val="21"/>
          <w:szCs w:val="21"/>
        </w:rPr>
      </w:pPr>
      <w:r>
        <w:rPr>
          <w:rFonts w:ascii="Arial" w:hAnsi="Arial" w:cs="Arial"/>
          <w:sz w:val="21"/>
          <w:szCs w:val="21"/>
        </w:rPr>
        <w:t xml:space="preserve">No </w:t>
      </w:r>
      <w:r w:rsidR="00933277" w:rsidRPr="00933277">
        <w:rPr>
          <w:rFonts w:ascii="Arial" w:hAnsi="Arial" w:cs="Arial"/>
          <w:sz w:val="21"/>
          <w:szCs w:val="21"/>
        </w:rPr>
        <w:t>Pr</w:t>
      </w:r>
      <w:r>
        <w:rPr>
          <w:rFonts w:ascii="Arial" w:hAnsi="Arial" w:cs="Arial"/>
          <w:sz w:val="21"/>
          <w:szCs w:val="21"/>
        </w:rPr>
        <w:t>operty (i.e., building</w:t>
      </w:r>
      <w:r w:rsidR="00B40877">
        <w:rPr>
          <w:rFonts w:ascii="Arial" w:hAnsi="Arial" w:cs="Arial"/>
          <w:sz w:val="21"/>
          <w:szCs w:val="21"/>
        </w:rPr>
        <w:t>,</w:t>
      </w:r>
      <w:r>
        <w:rPr>
          <w:rFonts w:ascii="Arial" w:hAnsi="Arial" w:cs="Arial"/>
          <w:sz w:val="21"/>
          <w:szCs w:val="21"/>
        </w:rPr>
        <w:t xml:space="preserve"> content</w:t>
      </w:r>
      <w:r w:rsidR="00B40877">
        <w:rPr>
          <w:rFonts w:ascii="Arial" w:hAnsi="Arial" w:cs="Arial"/>
          <w:sz w:val="21"/>
          <w:szCs w:val="21"/>
        </w:rPr>
        <w:t>s</w:t>
      </w:r>
      <w:r>
        <w:rPr>
          <w:rFonts w:ascii="Arial" w:hAnsi="Arial" w:cs="Arial"/>
          <w:sz w:val="21"/>
          <w:szCs w:val="21"/>
        </w:rPr>
        <w:t>)</w:t>
      </w:r>
    </w:p>
    <w:p w:rsidR="002B79AD" w:rsidRPr="00677F06" w:rsidRDefault="00933277" w:rsidP="002B79AD">
      <w:pPr>
        <w:spacing w:after="0" w:line="240" w:lineRule="auto"/>
        <w:ind w:left="-5"/>
        <w:contextualSpacing/>
        <w:rPr>
          <w:rFonts w:ascii="Arial" w:hAnsi="Arial" w:cs="Arial"/>
          <w:b/>
          <w:color w:val="2B386B"/>
          <w:sz w:val="24"/>
          <w:szCs w:val="24"/>
        </w:rPr>
      </w:pPr>
      <w:r w:rsidRPr="002E03D9">
        <w:rPr>
          <w:rFonts w:ascii="Arial" w:hAnsi="Arial" w:cs="Arial"/>
          <w:b/>
          <w:color w:val="2B386B"/>
          <w:sz w:val="36"/>
          <w:szCs w:val="24"/>
        </w:rPr>
        <w:br/>
      </w:r>
      <w:r w:rsidR="002B79AD" w:rsidRPr="00E75356">
        <w:rPr>
          <w:rFonts w:ascii="Arial" w:hAnsi="Arial" w:cs="Arial"/>
          <w:b/>
          <w:color w:val="408CC1"/>
          <w:sz w:val="24"/>
          <w:szCs w:val="24"/>
        </w:rPr>
        <w:t>Years-in-business requirement</w:t>
      </w:r>
    </w:p>
    <w:p w:rsidR="002B79AD" w:rsidRPr="00677F06" w:rsidRDefault="008E76C3" w:rsidP="002B79AD">
      <w:pPr>
        <w:spacing w:after="0" w:line="240" w:lineRule="auto"/>
        <w:ind w:right="138"/>
        <w:contextualSpacing/>
        <w:rPr>
          <w:rFonts w:ascii="Arial" w:hAnsi="Arial" w:cs="Arial"/>
          <w:sz w:val="21"/>
          <w:szCs w:val="21"/>
        </w:rPr>
      </w:pPr>
      <w:r>
        <w:rPr>
          <w:rFonts w:ascii="Arial" w:hAnsi="Arial" w:cs="Arial"/>
          <w:sz w:val="21"/>
          <w:szCs w:val="21"/>
        </w:rPr>
        <w:t xml:space="preserve">Applicants must be in business </w:t>
      </w:r>
      <w:r w:rsidR="002B79AD" w:rsidRPr="00677F06">
        <w:rPr>
          <w:rFonts w:ascii="Arial" w:hAnsi="Arial" w:cs="Arial"/>
          <w:sz w:val="21"/>
          <w:szCs w:val="21"/>
        </w:rPr>
        <w:t>at least three years</w:t>
      </w:r>
      <w:r w:rsidR="00D85790">
        <w:rPr>
          <w:rFonts w:ascii="Arial" w:hAnsi="Arial" w:cs="Arial"/>
          <w:sz w:val="21"/>
          <w:szCs w:val="21"/>
        </w:rPr>
        <w:t xml:space="preserve"> under their own name and operating authority</w:t>
      </w:r>
      <w:r w:rsidR="002B79AD" w:rsidRPr="00677F06">
        <w:rPr>
          <w:rFonts w:ascii="Arial" w:hAnsi="Arial" w:cs="Arial"/>
          <w:sz w:val="21"/>
          <w:szCs w:val="21"/>
        </w:rPr>
        <w:t>.</w:t>
      </w:r>
    </w:p>
    <w:p w:rsidR="002B79AD" w:rsidRPr="002E03D9" w:rsidRDefault="002B79AD" w:rsidP="002B79AD">
      <w:pPr>
        <w:spacing w:after="0" w:line="240" w:lineRule="auto"/>
        <w:ind w:right="138"/>
        <w:contextualSpacing/>
        <w:rPr>
          <w:rFonts w:ascii="Arial" w:hAnsi="Arial" w:cs="Arial"/>
          <w:sz w:val="40"/>
          <w:szCs w:val="21"/>
        </w:rPr>
      </w:pPr>
    </w:p>
    <w:p w:rsidR="002B79AD" w:rsidRPr="00E75356" w:rsidRDefault="002B79AD" w:rsidP="002B79AD">
      <w:pPr>
        <w:spacing w:after="0" w:line="240" w:lineRule="auto"/>
        <w:ind w:left="-5"/>
        <w:contextualSpacing/>
        <w:rPr>
          <w:rFonts w:ascii="Arial" w:hAnsi="Arial" w:cs="Arial"/>
          <w:b/>
          <w:color w:val="408CC1"/>
          <w:sz w:val="24"/>
          <w:szCs w:val="24"/>
        </w:rPr>
      </w:pPr>
      <w:r w:rsidRPr="00E75356">
        <w:rPr>
          <w:rFonts w:ascii="Arial" w:hAnsi="Arial" w:cs="Arial"/>
          <w:b/>
          <w:color w:val="408CC1"/>
          <w:sz w:val="24"/>
          <w:szCs w:val="24"/>
        </w:rPr>
        <w:t xml:space="preserve">Safety requirements   </w:t>
      </w:r>
    </w:p>
    <w:p w:rsidR="002B79AD" w:rsidRPr="00677F06" w:rsidRDefault="002B79AD" w:rsidP="002B79AD">
      <w:pPr>
        <w:numPr>
          <w:ilvl w:val="0"/>
          <w:numId w:val="1"/>
        </w:numPr>
        <w:spacing w:after="0" w:line="240" w:lineRule="auto"/>
        <w:ind w:left="360" w:right="138" w:hanging="360"/>
        <w:contextualSpacing/>
        <w:rPr>
          <w:rFonts w:ascii="Arial" w:hAnsi="Arial" w:cs="Arial"/>
          <w:sz w:val="21"/>
          <w:szCs w:val="21"/>
        </w:rPr>
      </w:pPr>
      <w:r>
        <w:rPr>
          <w:rFonts w:ascii="Arial" w:hAnsi="Arial" w:cs="Arial"/>
          <w:sz w:val="21"/>
          <w:szCs w:val="21"/>
        </w:rPr>
        <w:t>The a</w:t>
      </w:r>
      <w:r w:rsidRPr="00677F06">
        <w:rPr>
          <w:rFonts w:ascii="Arial" w:hAnsi="Arial" w:cs="Arial"/>
          <w:sz w:val="21"/>
          <w:szCs w:val="21"/>
        </w:rPr>
        <w:t xml:space="preserve">ccount must have a DOT </w:t>
      </w:r>
      <w:r>
        <w:rPr>
          <w:rFonts w:ascii="Arial" w:hAnsi="Arial" w:cs="Arial"/>
          <w:sz w:val="21"/>
          <w:szCs w:val="21"/>
        </w:rPr>
        <w:t>SAFER</w:t>
      </w:r>
      <w:r w:rsidRPr="00677F06">
        <w:rPr>
          <w:rFonts w:ascii="Arial" w:hAnsi="Arial" w:cs="Arial"/>
          <w:sz w:val="21"/>
          <w:szCs w:val="21"/>
        </w:rPr>
        <w:t xml:space="preserve"> safety rating of “Satisfactory</w:t>
      </w:r>
      <w:r>
        <w:rPr>
          <w:rFonts w:ascii="Arial" w:hAnsi="Arial" w:cs="Arial"/>
          <w:sz w:val="21"/>
          <w:szCs w:val="21"/>
        </w:rPr>
        <w:t>.</w:t>
      </w:r>
      <w:r w:rsidRPr="00677F06">
        <w:rPr>
          <w:rFonts w:ascii="Arial" w:hAnsi="Arial" w:cs="Arial"/>
          <w:sz w:val="21"/>
          <w:szCs w:val="21"/>
        </w:rPr>
        <w:t>”</w:t>
      </w:r>
    </w:p>
    <w:p w:rsidR="002B79AD" w:rsidRPr="00677F06" w:rsidRDefault="002B79AD" w:rsidP="002B79AD">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Strong internal safety p</w:t>
      </w:r>
      <w:r>
        <w:rPr>
          <w:rFonts w:ascii="Arial" w:hAnsi="Arial" w:cs="Arial"/>
          <w:sz w:val="21"/>
          <w:szCs w:val="21"/>
        </w:rPr>
        <w:t>rogram</w:t>
      </w:r>
    </w:p>
    <w:p w:rsidR="002B79AD" w:rsidRPr="00677F06" w:rsidRDefault="002B79AD" w:rsidP="002B79AD">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 xml:space="preserve">Good driver hiring program  </w:t>
      </w:r>
    </w:p>
    <w:p w:rsidR="002B79AD" w:rsidRPr="002B79AD" w:rsidRDefault="002B79AD" w:rsidP="002B79AD">
      <w:pPr>
        <w:numPr>
          <w:ilvl w:val="0"/>
          <w:numId w:val="1"/>
        </w:numPr>
        <w:spacing w:after="0" w:line="240" w:lineRule="auto"/>
        <w:ind w:left="360" w:right="138" w:hanging="360"/>
        <w:contextualSpacing/>
        <w:rPr>
          <w:rFonts w:ascii="Arial" w:hAnsi="Arial" w:cs="Arial"/>
          <w:b/>
          <w:color w:val="2B386B"/>
          <w:sz w:val="24"/>
          <w:szCs w:val="24"/>
        </w:rPr>
      </w:pPr>
      <w:r w:rsidRPr="00677F06">
        <w:rPr>
          <w:rFonts w:ascii="Arial" w:hAnsi="Arial" w:cs="Arial"/>
          <w:sz w:val="21"/>
          <w:szCs w:val="21"/>
        </w:rPr>
        <w:t xml:space="preserve">Passing score from </w:t>
      </w:r>
      <w:r>
        <w:rPr>
          <w:rFonts w:ascii="Arial" w:hAnsi="Arial" w:cs="Arial"/>
          <w:sz w:val="21"/>
          <w:szCs w:val="21"/>
        </w:rPr>
        <w:t xml:space="preserve">the </w:t>
      </w:r>
      <w:r w:rsidRPr="00677F06">
        <w:rPr>
          <w:rFonts w:ascii="Arial" w:hAnsi="Arial" w:cs="Arial"/>
          <w:sz w:val="21"/>
          <w:szCs w:val="21"/>
        </w:rPr>
        <w:t>Carolina Casualty Risk Management team after binding</w:t>
      </w:r>
    </w:p>
    <w:p w:rsidR="002B79AD" w:rsidRPr="00677F06" w:rsidRDefault="002B79AD" w:rsidP="002B79AD">
      <w:pPr>
        <w:spacing w:after="0" w:line="240" w:lineRule="auto"/>
        <w:ind w:left="-5"/>
        <w:contextualSpacing/>
        <w:rPr>
          <w:rFonts w:ascii="Arial" w:hAnsi="Arial" w:cs="Arial"/>
          <w:b/>
          <w:color w:val="2B386B"/>
          <w:sz w:val="24"/>
          <w:szCs w:val="24"/>
        </w:rPr>
      </w:pPr>
      <w:r w:rsidRPr="002E03D9">
        <w:rPr>
          <w:rFonts w:ascii="Arial" w:hAnsi="Arial" w:cs="Arial"/>
          <w:b/>
          <w:color w:val="2B386B"/>
          <w:sz w:val="40"/>
          <w:szCs w:val="24"/>
        </w:rPr>
        <w:br/>
      </w:r>
      <w:r w:rsidRPr="00E75356">
        <w:rPr>
          <w:rFonts w:ascii="Arial" w:hAnsi="Arial" w:cs="Arial"/>
          <w:b/>
          <w:color w:val="408CC1"/>
          <w:sz w:val="24"/>
          <w:szCs w:val="24"/>
        </w:rPr>
        <w:t xml:space="preserve">Driver qualification requirements  </w:t>
      </w:r>
    </w:p>
    <w:p w:rsidR="002B79AD" w:rsidRPr="00677F06" w:rsidRDefault="002B79AD" w:rsidP="00D35D07">
      <w:pPr>
        <w:spacing w:after="0" w:line="240" w:lineRule="auto"/>
        <w:ind w:right="138" w:firstLine="180"/>
        <w:contextualSpacing/>
        <w:rPr>
          <w:rFonts w:ascii="Arial" w:hAnsi="Arial" w:cs="Arial"/>
          <w:sz w:val="21"/>
          <w:szCs w:val="21"/>
        </w:rPr>
      </w:pPr>
      <w:r w:rsidRPr="00677F06">
        <w:rPr>
          <w:rFonts w:ascii="Arial" w:hAnsi="Arial" w:cs="Arial"/>
          <w:sz w:val="21"/>
          <w:szCs w:val="21"/>
        </w:rPr>
        <w:t xml:space="preserve">MVR guidelines:  </w:t>
      </w:r>
    </w:p>
    <w:p w:rsidR="002B79AD" w:rsidRPr="00677F06" w:rsidRDefault="002B79AD" w:rsidP="00D35D07">
      <w:pPr>
        <w:numPr>
          <w:ilvl w:val="0"/>
          <w:numId w:val="9"/>
        </w:numPr>
        <w:spacing w:after="0" w:line="240" w:lineRule="auto"/>
        <w:ind w:right="138" w:hanging="180"/>
        <w:contextualSpacing/>
        <w:rPr>
          <w:rFonts w:ascii="Arial" w:hAnsi="Arial" w:cs="Arial"/>
          <w:sz w:val="21"/>
          <w:szCs w:val="21"/>
        </w:rPr>
      </w:pPr>
      <w:r w:rsidRPr="00677F06">
        <w:rPr>
          <w:rFonts w:ascii="Arial" w:hAnsi="Arial" w:cs="Arial"/>
          <w:sz w:val="21"/>
          <w:szCs w:val="21"/>
        </w:rPr>
        <w:t>Minimum age of 23</w:t>
      </w:r>
    </w:p>
    <w:p w:rsidR="002B79AD" w:rsidRPr="00677F06" w:rsidRDefault="002B79AD" w:rsidP="00D35D07">
      <w:pPr>
        <w:numPr>
          <w:ilvl w:val="0"/>
          <w:numId w:val="9"/>
        </w:numPr>
        <w:spacing w:after="0" w:line="240" w:lineRule="auto"/>
        <w:ind w:right="138" w:hanging="180"/>
        <w:contextualSpacing/>
        <w:rPr>
          <w:rFonts w:ascii="Arial" w:hAnsi="Arial" w:cs="Arial"/>
          <w:sz w:val="21"/>
          <w:szCs w:val="21"/>
        </w:rPr>
      </w:pPr>
      <w:r w:rsidRPr="00677F06">
        <w:rPr>
          <w:rFonts w:ascii="Arial" w:hAnsi="Arial" w:cs="Arial"/>
          <w:sz w:val="21"/>
          <w:szCs w:val="21"/>
        </w:rPr>
        <w:t xml:space="preserve">Minimum of </w:t>
      </w:r>
      <w:r w:rsidR="00010DA2">
        <w:rPr>
          <w:rFonts w:ascii="Arial" w:hAnsi="Arial" w:cs="Arial"/>
          <w:sz w:val="21"/>
          <w:szCs w:val="21"/>
        </w:rPr>
        <w:t>two year</w:t>
      </w:r>
      <w:r w:rsidRPr="00677F06">
        <w:rPr>
          <w:rFonts w:ascii="Arial" w:hAnsi="Arial" w:cs="Arial"/>
          <w:sz w:val="21"/>
          <w:szCs w:val="21"/>
        </w:rPr>
        <w:t>s</w:t>
      </w:r>
      <w:r w:rsidR="00010DA2">
        <w:rPr>
          <w:rFonts w:ascii="Arial" w:hAnsi="Arial" w:cs="Arial"/>
          <w:sz w:val="21"/>
          <w:szCs w:val="21"/>
        </w:rPr>
        <w:t xml:space="preserve"> of</w:t>
      </w:r>
      <w:r w:rsidRPr="00677F06">
        <w:rPr>
          <w:rFonts w:ascii="Arial" w:hAnsi="Arial" w:cs="Arial"/>
          <w:sz w:val="21"/>
          <w:szCs w:val="21"/>
        </w:rPr>
        <w:t xml:space="preserve"> CDL-A driving experience</w:t>
      </w:r>
    </w:p>
    <w:p w:rsidR="002B79AD" w:rsidRPr="00677F06" w:rsidRDefault="002B79AD" w:rsidP="00D35D07">
      <w:pPr>
        <w:numPr>
          <w:ilvl w:val="0"/>
          <w:numId w:val="9"/>
        </w:numPr>
        <w:spacing w:after="0" w:line="240" w:lineRule="auto"/>
        <w:ind w:right="138" w:hanging="180"/>
        <w:contextualSpacing/>
        <w:rPr>
          <w:rFonts w:ascii="Arial" w:hAnsi="Arial" w:cs="Arial"/>
          <w:sz w:val="21"/>
          <w:szCs w:val="21"/>
        </w:rPr>
      </w:pPr>
      <w:r w:rsidRPr="00677F06">
        <w:rPr>
          <w:rFonts w:ascii="Arial" w:hAnsi="Arial" w:cs="Arial"/>
          <w:sz w:val="21"/>
          <w:szCs w:val="21"/>
        </w:rPr>
        <w:t>Maximum of three moving violations in the last three years, or two moving viol</w:t>
      </w:r>
      <w:r w:rsidR="008E76C3">
        <w:rPr>
          <w:rFonts w:ascii="Arial" w:hAnsi="Arial" w:cs="Arial"/>
          <w:sz w:val="21"/>
          <w:szCs w:val="21"/>
        </w:rPr>
        <w:t xml:space="preserve">ations and one preventable </w:t>
      </w:r>
      <w:r>
        <w:rPr>
          <w:rFonts w:ascii="Arial" w:hAnsi="Arial" w:cs="Arial"/>
          <w:sz w:val="21"/>
          <w:szCs w:val="21"/>
        </w:rPr>
        <w:t>accident</w:t>
      </w:r>
    </w:p>
    <w:p w:rsidR="002B79AD" w:rsidRPr="00677F06" w:rsidRDefault="002B79AD" w:rsidP="00D35D07">
      <w:pPr>
        <w:numPr>
          <w:ilvl w:val="0"/>
          <w:numId w:val="9"/>
        </w:numPr>
        <w:spacing w:after="0" w:line="240" w:lineRule="auto"/>
        <w:ind w:right="138" w:hanging="180"/>
        <w:contextualSpacing/>
        <w:rPr>
          <w:rFonts w:ascii="Arial" w:hAnsi="Arial" w:cs="Arial"/>
          <w:sz w:val="21"/>
          <w:szCs w:val="21"/>
        </w:rPr>
      </w:pPr>
      <w:r w:rsidRPr="00677F06">
        <w:rPr>
          <w:rFonts w:ascii="Arial" w:hAnsi="Arial" w:cs="Arial"/>
          <w:sz w:val="21"/>
          <w:szCs w:val="21"/>
        </w:rPr>
        <w:t xml:space="preserve">No DUIs </w:t>
      </w:r>
      <w:r>
        <w:rPr>
          <w:rFonts w:ascii="Arial" w:hAnsi="Arial" w:cs="Arial"/>
          <w:sz w:val="21"/>
          <w:szCs w:val="21"/>
        </w:rPr>
        <w:t xml:space="preserve">or </w:t>
      </w:r>
      <w:r w:rsidRPr="00677F06">
        <w:rPr>
          <w:rFonts w:ascii="Arial" w:hAnsi="Arial" w:cs="Arial"/>
          <w:sz w:val="21"/>
          <w:szCs w:val="21"/>
        </w:rPr>
        <w:t>felony drivin</w:t>
      </w:r>
      <w:r w:rsidR="00F257DF">
        <w:rPr>
          <w:rFonts w:ascii="Arial" w:hAnsi="Arial" w:cs="Arial"/>
          <w:sz w:val="21"/>
          <w:szCs w:val="21"/>
        </w:rPr>
        <w:t>g convictions within the last 3</w:t>
      </w:r>
      <w:bookmarkStart w:id="0" w:name="_GoBack"/>
      <w:bookmarkEnd w:id="0"/>
      <w:r w:rsidRPr="00677F06">
        <w:rPr>
          <w:rFonts w:ascii="Arial" w:hAnsi="Arial" w:cs="Arial"/>
          <w:sz w:val="21"/>
          <w:szCs w:val="21"/>
        </w:rPr>
        <w:t xml:space="preserve"> years</w:t>
      </w:r>
    </w:p>
    <w:p w:rsidR="002B79AD" w:rsidRPr="00677F06" w:rsidRDefault="002B79AD" w:rsidP="002B79AD">
      <w:pPr>
        <w:spacing w:after="1" w:line="240" w:lineRule="auto"/>
        <w:ind w:left="1455" w:right="138"/>
        <w:contextualSpacing/>
        <w:rPr>
          <w:rFonts w:ascii="Arial" w:hAnsi="Arial" w:cs="Arial"/>
          <w:sz w:val="21"/>
          <w:szCs w:val="21"/>
        </w:rPr>
      </w:pPr>
      <w:r w:rsidRPr="00677F06">
        <w:rPr>
          <w:rFonts w:ascii="Arial" w:hAnsi="Arial" w:cs="Arial"/>
          <w:sz w:val="21"/>
          <w:szCs w:val="21"/>
        </w:rPr>
        <w:t xml:space="preserve">  </w:t>
      </w:r>
    </w:p>
    <w:p w:rsidR="002B79AD" w:rsidRDefault="002B79AD" w:rsidP="002B79AD">
      <w:pPr>
        <w:spacing w:after="1" w:line="240" w:lineRule="auto"/>
        <w:ind w:right="138"/>
        <w:contextualSpacing/>
        <w:rPr>
          <w:rFonts w:ascii="Arial" w:hAnsi="Arial" w:cs="Arial"/>
          <w:i/>
          <w:sz w:val="21"/>
          <w:szCs w:val="21"/>
        </w:rPr>
      </w:pPr>
      <w:r w:rsidRPr="00731A8A">
        <w:rPr>
          <w:rFonts w:ascii="Arial" w:hAnsi="Arial" w:cs="Arial"/>
          <w:i/>
          <w:sz w:val="21"/>
          <w:szCs w:val="21"/>
        </w:rPr>
        <w:t>Please ask about our Veteran Hiring Program.</w:t>
      </w:r>
    </w:p>
    <w:p w:rsidR="002B79AD" w:rsidRPr="002E03D9" w:rsidRDefault="002B79AD" w:rsidP="002B79AD">
      <w:pPr>
        <w:spacing w:after="1" w:line="240" w:lineRule="auto"/>
        <w:ind w:right="138"/>
        <w:contextualSpacing/>
        <w:rPr>
          <w:rFonts w:ascii="Arial" w:hAnsi="Arial" w:cs="Arial"/>
          <w:i/>
          <w:sz w:val="40"/>
          <w:szCs w:val="21"/>
        </w:rPr>
      </w:pPr>
    </w:p>
    <w:p w:rsidR="002B79AD" w:rsidRPr="00E75356" w:rsidRDefault="002B79AD" w:rsidP="002B79AD">
      <w:pPr>
        <w:spacing w:after="0" w:line="240" w:lineRule="auto"/>
        <w:contextualSpacing/>
        <w:rPr>
          <w:rFonts w:ascii="Arial" w:hAnsi="Arial" w:cs="Arial"/>
          <w:b/>
          <w:color w:val="408CC1"/>
          <w:sz w:val="24"/>
          <w:szCs w:val="24"/>
        </w:rPr>
      </w:pPr>
      <w:r w:rsidRPr="00E75356">
        <w:rPr>
          <w:rFonts w:ascii="Arial" w:hAnsi="Arial" w:cs="Arial"/>
          <w:b/>
          <w:color w:val="408CC1"/>
          <w:sz w:val="24"/>
          <w:szCs w:val="24"/>
        </w:rPr>
        <w:t>Expected annual mileage</w:t>
      </w:r>
    </w:p>
    <w:p w:rsidR="002B79AD" w:rsidRPr="00677F06" w:rsidRDefault="002B79AD" w:rsidP="002B79AD">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Truckload: 9</w:t>
      </w:r>
      <w:r>
        <w:rPr>
          <w:rFonts w:ascii="Arial" w:hAnsi="Arial" w:cs="Arial"/>
          <w:sz w:val="21"/>
          <w:szCs w:val="21"/>
        </w:rPr>
        <w:t>0,000 to 125,000</w:t>
      </w:r>
      <w:r w:rsidRPr="00677F06">
        <w:rPr>
          <w:rFonts w:ascii="Arial" w:hAnsi="Arial" w:cs="Arial"/>
          <w:sz w:val="21"/>
          <w:szCs w:val="21"/>
        </w:rPr>
        <w:t xml:space="preserve"> miles  </w:t>
      </w:r>
    </w:p>
    <w:p w:rsidR="002B79AD" w:rsidRPr="00F51B81" w:rsidRDefault="002B79AD" w:rsidP="00F51B81">
      <w:pPr>
        <w:numPr>
          <w:ilvl w:val="0"/>
          <w:numId w:val="1"/>
        </w:numPr>
        <w:spacing w:after="0" w:line="240" w:lineRule="auto"/>
        <w:ind w:left="360" w:right="138" w:hanging="360"/>
        <w:contextualSpacing/>
        <w:rPr>
          <w:rFonts w:ascii="Arial" w:hAnsi="Arial" w:cs="Arial"/>
          <w:sz w:val="40"/>
          <w:szCs w:val="21"/>
        </w:rPr>
      </w:pPr>
      <w:r>
        <w:rPr>
          <w:rFonts w:ascii="Arial" w:hAnsi="Arial" w:cs="Arial"/>
          <w:sz w:val="21"/>
          <w:szCs w:val="21"/>
        </w:rPr>
        <w:t>Less-than truckload</w:t>
      </w:r>
      <w:r w:rsidRPr="00677F06">
        <w:rPr>
          <w:rFonts w:ascii="Arial" w:hAnsi="Arial" w:cs="Arial"/>
          <w:sz w:val="21"/>
          <w:szCs w:val="21"/>
        </w:rPr>
        <w:t>: 50,000 to 70,000 miles</w:t>
      </w:r>
      <w:r w:rsidRPr="00F51B81">
        <w:rPr>
          <w:rFonts w:ascii="Arial" w:hAnsi="Arial" w:cs="Arial"/>
          <w:sz w:val="21"/>
          <w:szCs w:val="21"/>
        </w:rPr>
        <w:t xml:space="preserve"> </w:t>
      </w:r>
      <w:r w:rsidRPr="00F51B81">
        <w:rPr>
          <w:rFonts w:ascii="Arial" w:hAnsi="Arial" w:cs="Arial"/>
          <w:sz w:val="21"/>
          <w:szCs w:val="21"/>
        </w:rPr>
        <w:br/>
      </w:r>
    </w:p>
    <w:p w:rsidR="002B79AD" w:rsidRDefault="002B79AD" w:rsidP="00D85790">
      <w:pPr>
        <w:spacing w:line="240" w:lineRule="auto"/>
        <w:ind w:right="138"/>
        <w:rPr>
          <w:rFonts w:ascii="Arial" w:hAnsi="Arial" w:cs="Arial"/>
          <w:sz w:val="21"/>
          <w:szCs w:val="21"/>
        </w:rPr>
      </w:pPr>
      <w:r w:rsidRPr="00E75356">
        <w:rPr>
          <w:rFonts w:ascii="Arial" w:hAnsi="Arial" w:cs="Arial"/>
          <w:b/>
          <w:color w:val="408CC1"/>
          <w:sz w:val="24"/>
          <w:szCs w:val="24"/>
        </w:rPr>
        <w:t>Financial requirements</w:t>
      </w:r>
      <w:r>
        <w:rPr>
          <w:rFonts w:ascii="Arial" w:hAnsi="Arial" w:cs="Arial"/>
          <w:color w:val="0099B0"/>
          <w:sz w:val="21"/>
          <w:szCs w:val="21"/>
        </w:rPr>
        <w:br/>
      </w:r>
      <w:r w:rsidRPr="002B79AD">
        <w:rPr>
          <w:rFonts w:ascii="Arial" w:hAnsi="Arial" w:cs="Arial"/>
          <w:sz w:val="21"/>
          <w:szCs w:val="21"/>
        </w:rPr>
        <w:t>Carolina Casualty evaluates the financial solvency of every truck prospect. All risks must be financially solvent and provide an income statement and balance sheet for the last two complete fiscal periods, as well as current year to date. Audited financials are not required. Financials must follow Generally Accepted Accounting Principles.</w:t>
      </w:r>
    </w:p>
    <w:p w:rsidR="000901EE" w:rsidRPr="002B79AD" w:rsidRDefault="000901EE" w:rsidP="0014352F">
      <w:pPr>
        <w:spacing w:line="240" w:lineRule="auto"/>
        <w:ind w:left="180" w:right="138" w:hanging="180"/>
        <w:rPr>
          <w:rFonts w:ascii="Arial" w:hAnsi="Arial" w:cs="Arial"/>
          <w:color w:val="0099B0"/>
          <w:sz w:val="21"/>
          <w:szCs w:val="21"/>
        </w:rPr>
      </w:pPr>
    </w:p>
    <w:p w:rsidR="00F61887" w:rsidRPr="00E75356" w:rsidRDefault="00F61887" w:rsidP="002B79AD">
      <w:pPr>
        <w:spacing w:after="0" w:line="240" w:lineRule="auto"/>
        <w:contextualSpacing/>
        <w:rPr>
          <w:rFonts w:ascii="Arial" w:hAnsi="Arial" w:cs="Arial"/>
          <w:b/>
          <w:color w:val="408CC1"/>
          <w:sz w:val="24"/>
          <w:szCs w:val="24"/>
        </w:rPr>
      </w:pPr>
      <w:r w:rsidRPr="00E75356">
        <w:rPr>
          <w:rFonts w:ascii="Arial" w:hAnsi="Arial" w:cs="Arial"/>
          <w:b/>
          <w:color w:val="408CC1"/>
          <w:sz w:val="24"/>
          <w:szCs w:val="24"/>
        </w:rPr>
        <w:lastRenderedPageBreak/>
        <w:t>Pre-</w:t>
      </w:r>
      <w:r w:rsidR="00671A80" w:rsidRPr="00E75356">
        <w:rPr>
          <w:rFonts w:ascii="Arial" w:hAnsi="Arial" w:cs="Arial"/>
          <w:b/>
          <w:color w:val="408CC1"/>
          <w:sz w:val="24"/>
          <w:szCs w:val="24"/>
        </w:rPr>
        <w:t>s</w:t>
      </w:r>
      <w:r w:rsidR="0090546C" w:rsidRPr="00E75356">
        <w:rPr>
          <w:rFonts w:ascii="Arial" w:hAnsi="Arial" w:cs="Arial"/>
          <w:b/>
          <w:color w:val="408CC1"/>
          <w:sz w:val="24"/>
          <w:szCs w:val="24"/>
        </w:rPr>
        <w:t>ubmission</w:t>
      </w:r>
      <w:r w:rsidRPr="00E75356">
        <w:rPr>
          <w:rFonts w:ascii="Arial" w:hAnsi="Arial" w:cs="Arial"/>
          <w:b/>
          <w:color w:val="408CC1"/>
          <w:sz w:val="24"/>
          <w:szCs w:val="24"/>
        </w:rPr>
        <w:t xml:space="preserve"> opinion</w:t>
      </w:r>
    </w:p>
    <w:p w:rsidR="00F61887" w:rsidRDefault="00961F6C" w:rsidP="00D85790">
      <w:pPr>
        <w:spacing w:after="0" w:line="240" w:lineRule="auto"/>
        <w:contextualSpacing/>
        <w:rPr>
          <w:rFonts w:ascii="Arial" w:hAnsi="Arial" w:cs="Arial"/>
          <w:b/>
          <w:color w:val="2B386B"/>
          <w:sz w:val="24"/>
          <w:szCs w:val="24"/>
        </w:rPr>
      </w:pPr>
      <w:r>
        <w:rPr>
          <w:rFonts w:ascii="Arial" w:hAnsi="Arial" w:cs="Arial"/>
          <w:sz w:val="21"/>
          <w:szCs w:val="21"/>
        </w:rPr>
        <w:t>Not e</w:t>
      </w:r>
      <w:r w:rsidR="00F61887" w:rsidRPr="00F61887">
        <w:rPr>
          <w:rFonts w:ascii="Arial" w:hAnsi="Arial" w:cs="Arial"/>
          <w:sz w:val="21"/>
          <w:szCs w:val="21"/>
        </w:rPr>
        <w:t xml:space="preserve">very </w:t>
      </w:r>
      <w:r w:rsidR="00F61887">
        <w:rPr>
          <w:rFonts w:ascii="Arial" w:hAnsi="Arial" w:cs="Arial"/>
          <w:sz w:val="21"/>
          <w:szCs w:val="21"/>
        </w:rPr>
        <w:t>trucking company is a g</w:t>
      </w:r>
      <w:r w:rsidR="006C70D9">
        <w:rPr>
          <w:rFonts w:ascii="Arial" w:hAnsi="Arial" w:cs="Arial"/>
          <w:sz w:val="21"/>
          <w:szCs w:val="21"/>
        </w:rPr>
        <w:t xml:space="preserve">ood fit for Carolina Casualty. </w:t>
      </w:r>
      <w:r w:rsidR="00F61887">
        <w:rPr>
          <w:rFonts w:ascii="Arial" w:hAnsi="Arial" w:cs="Arial"/>
          <w:sz w:val="21"/>
          <w:szCs w:val="21"/>
        </w:rPr>
        <w:t xml:space="preserve">On </w:t>
      </w:r>
      <w:r w:rsidR="00DE35D8">
        <w:rPr>
          <w:rFonts w:ascii="Arial" w:hAnsi="Arial" w:cs="Arial"/>
          <w:sz w:val="21"/>
          <w:szCs w:val="21"/>
        </w:rPr>
        <w:t xml:space="preserve">100+ power unit </w:t>
      </w:r>
      <w:r w:rsidR="00F61887">
        <w:rPr>
          <w:rFonts w:ascii="Arial" w:hAnsi="Arial" w:cs="Arial"/>
          <w:sz w:val="21"/>
          <w:szCs w:val="21"/>
        </w:rPr>
        <w:t>accounts</w:t>
      </w:r>
      <w:r w:rsidR="0090546C">
        <w:rPr>
          <w:rFonts w:ascii="Arial" w:hAnsi="Arial" w:cs="Arial"/>
          <w:sz w:val="21"/>
          <w:szCs w:val="21"/>
        </w:rPr>
        <w:t>,</w:t>
      </w:r>
      <w:r w:rsidR="00F61887">
        <w:rPr>
          <w:rFonts w:ascii="Arial" w:hAnsi="Arial" w:cs="Arial"/>
          <w:sz w:val="21"/>
          <w:szCs w:val="21"/>
        </w:rPr>
        <w:t xml:space="preserve"> you can pre-qualify your prospect with a phone </w:t>
      </w:r>
      <w:r w:rsidR="006C70D9">
        <w:rPr>
          <w:rFonts w:ascii="Arial" w:hAnsi="Arial" w:cs="Arial"/>
          <w:sz w:val="21"/>
          <w:szCs w:val="21"/>
        </w:rPr>
        <w:t xml:space="preserve">call or an email. </w:t>
      </w:r>
      <w:r w:rsidR="001E53ED">
        <w:rPr>
          <w:rFonts w:ascii="Arial" w:hAnsi="Arial" w:cs="Arial"/>
          <w:sz w:val="21"/>
          <w:szCs w:val="21"/>
        </w:rPr>
        <w:t xml:space="preserve">The information </w:t>
      </w:r>
      <w:r w:rsidR="0090546C">
        <w:rPr>
          <w:rFonts w:ascii="Arial" w:hAnsi="Arial" w:cs="Arial"/>
          <w:sz w:val="21"/>
          <w:szCs w:val="21"/>
        </w:rPr>
        <w:t xml:space="preserve">you will </w:t>
      </w:r>
      <w:r w:rsidR="001E53ED">
        <w:rPr>
          <w:rFonts w:ascii="Arial" w:hAnsi="Arial" w:cs="Arial"/>
          <w:sz w:val="21"/>
          <w:szCs w:val="21"/>
        </w:rPr>
        <w:t>need</w:t>
      </w:r>
      <w:r w:rsidR="0090546C">
        <w:rPr>
          <w:rFonts w:ascii="Arial" w:hAnsi="Arial" w:cs="Arial"/>
          <w:sz w:val="21"/>
          <w:szCs w:val="21"/>
        </w:rPr>
        <w:t xml:space="preserve"> for your pre-qualification discussion</w:t>
      </w:r>
      <w:r w:rsidR="001E53ED">
        <w:rPr>
          <w:rFonts w:ascii="Arial" w:hAnsi="Arial" w:cs="Arial"/>
          <w:sz w:val="21"/>
          <w:szCs w:val="21"/>
        </w:rPr>
        <w:t xml:space="preserve"> is current price, current insurance com</w:t>
      </w:r>
      <w:r w:rsidR="006C70D9">
        <w:rPr>
          <w:rFonts w:ascii="Arial" w:hAnsi="Arial" w:cs="Arial"/>
          <w:sz w:val="21"/>
          <w:szCs w:val="21"/>
        </w:rPr>
        <w:t>pany, current financials (i.e., P&amp;L and balance s</w:t>
      </w:r>
      <w:r w:rsidR="001E53ED">
        <w:rPr>
          <w:rFonts w:ascii="Arial" w:hAnsi="Arial" w:cs="Arial"/>
          <w:sz w:val="21"/>
          <w:szCs w:val="21"/>
        </w:rPr>
        <w:t>heet)</w:t>
      </w:r>
      <w:r w:rsidR="00DE35D8">
        <w:rPr>
          <w:rFonts w:ascii="Arial" w:hAnsi="Arial" w:cs="Arial"/>
          <w:sz w:val="21"/>
          <w:szCs w:val="21"/>
        </w:rPr>
        <w:t>, loss history summary</w:t>
      </w:r>
      <w:r w:rsidR="006C70D9">
        <w:rPr>
          <w:rFonts w:ascii="Arial" w:hAnsi="Arial" w:cs="Arial"/>
          <w:sz w:val="21"/>
          <w:szCs w:val="21"/>
        </w:rPr>
        <w:t xml:space="preserve"> and commodity hauled. </w:t>
      </w:r>
      <w:r w:rsidR="0090546C">
        <w:rPr>
          <w:rFonts w:ascii="Arial" w:hAnsi="Arial" w:cs="Arial"/>
          <w:sz w:val="21"/>
          <w:szCs w:val="21"/>
        </w:rPr>
        <w:t>Make sure your prospect meets our appetite before you send in a completed submission.</w:t>
      </w:r>
    </w:p>
    <w:p w:rsidR="00F61887" w:rsidRPr="0090546C" w:rsidRDefault="00F61887" w:rsidP="002B79AD">
      <w:pPr>
        <w:spacing w:after="0" w:line="240" w:lineRule="auto"/>
        <w:contextualSpacing/>
        <w:rPr>
          <w:rFonts w:ascii="Arial" w:hAnsi="Arial" w:cs="Arial"/>
          <w:b/>
          <w:color w:val="2B386B"/>
          <w:sz w:val="21"/>
          <w:szCs w:val="21"/>
        </w:rPr>
      </w:pPr>
    </w:p>
    <w:p w:rsidR="00F61887" w:rsidRDefault="00DE35D8" w:rsidP="00DE35D8">
      <w:pPr>
        <w:tabs>
          <w:tab w:val="left" w:pos="5760"/>
        </w:tabs>
        <w:spacing w:after="0" w:line="240" w:lineRule="auto"/>
        <w:contextualSpacing/>
        <w:rPr>
          <w:rFonts w:ascii="Arial" w:hAnsi="Arial" w:cs="Arial"/>
          <w:b/>
          <w:color w:val="2B386B"/>
          <w:sz w:val="24"/>
          <w:szCs w:val="24"/>
        </w:rPr>
      </w:pPr>
      <w:r>
        <w:rPr>
          <w:rFonts w:ascii="Arial" w:hAnsi="Arial" w:cs="Arial"/>
          <w:b/>
          <w:color w:val="2B386B"/>
          <w:sz w:val="24"/>
          <w:szCs w:val="24"/>
        </w:rPr>
        <w:tab/>
      </w:r>
    </w:p>
    <w:p w:rsidR="00933277" w:rsidRPr="00E75356" w:rsidRDefault="0090546C" w:rsidP="002B79AD">
      <w:pPr>
        <w:spacing w:after="0" w:line="240" w:lineRule="auto"/>
        <w:contextualSpacing/>
        <w:rPr>
          <w:rFonts w:ascii="Arial" w:hAnsi="Arial" w:cs="Arial"/>
          <w:b/>
          <w:color w:val="408CC1"/>
          <w:sz w:val="24"/>
          <w:szCs w:val="24"/>
        </w:rPr>
      </w:pPr>
      <w:r w:rsidRPr="00E75356">
        <w:rPr>
          <w:rFonts w:ascii="Arial" w:hAnsi="Arial" w:cs="Arial"/>
          <w:b/>
          <w:color w:val="408CC1"/>
          <w:sz w:val="24"/>
          <w:szCs w:val="24"/>
        </w:rPr>
        <w:t>Submission</w:t>
      </w:r>
      <w:r w:rsidR="00933277" w:rsidRPr="00E75356">
        <w:rPr>
          <w:rFonts w:ascii="Arial" w:hAnsi="Arial" w:cs="Arial"/>
          <w:b/>
          <w:color w:val="408CC1"/>
          <w:sz w:val="24"/>
          <w:szCs w:val="24"/>
        </w:rPr>
        <w:t xml:space="preserve"> requirements</w:t>
      </w:r>
    </w:p>
    <w:p w:rsidR="0014352F" w:rsidRDefault="006C70D9" w:rsidP="00D85790">
      <w:pPr>
        <w:spacing w:after="38" w:line="240" w:lineRule="auto"/>
        <w:ind w:right="138"/>
        <w:contextualSpacing/>
        <w:rPr>
          <w:rFonts w:ascii="Arial" w:hAnsi="Arial" w:cs="Arial"/>
          <w:b/>
          <w:color w:val="2B386B"/>
          <w:sz w:val="24"/>
          <w:szCs w:val="24"/>
        </w:rPr>
      </w:pPr>
      <w:r>
        <w:rPr>
          <w:rFonts w:ascii="Arial" w:hAnsi="Arial" w:cs="Arial"/>
          <w:sz w:val="21"/>
          <w:szCs w:val="21"/>
        </w:rPr>
        <w:t>We will accept applications from other carriers for quoting purposes. However, we require a completed and signed C</w:t>
      </w:r>
      <w:r w:rsidR="00933277" w:rsidRPr="00677F06">
        <w:rPr>
          <w:rFonts w:ascii="Arial" w:hAnsi="Arial" w:cs="Arial"/>
          <w:sz w:val="21"/>
          <w:szCs w:val="21"/>
        </w:rPr>
        <w:t xml:space="preserve">arolina Casualty Large Fleet Application </w:t>
      </w:r>
      <w:r>
        <w:rPr>
          <w:rFonts w:ascii="Arial" w:hAnsi="Arial" w:cs="Arial"/>
          <w:sz w:val="21"/>
          <w:szCs w:val="21"/>
        </w:rPr>
        <w:t>upon binding</w:t>
      </w:r>
      <w:r w:rsidR="00933277" w:rsidRPr="00677F06">
        <w:rPr>
          <w:rFonts w:ascii="Arial" w:hAnsi="Arial" w:cs="Arial"/>
          <w:sz w:val="21"/>
          <w:szCs w:val="21"/>
        </w:rPr>
        <w:t>. Applications are available on our website</w:t>
      </w:r>
      <w:r w:rsidR="00933277" w:rsidRPr="00677F06">
        <w:rPr>
          <w:rFonts w:ascii="Arial" w:hAnsi="Arial" w:cs="Arial"/>
          <w:color w:val="2E74B5" w:themeColor="accent1" w:themeShade="BF"/>
          <w:sz w:val="21"/>
          <w:szCs w:val="21"/>
        </w:rPr>
        <w:t xml:space="preserve">: </w:t>
      </w:r>
      <w:r w:rsidR="00933277" w:rsidRPr="00E75356">
        <w:rPr>
          <w:rFonts w:ascii="Arial" w:eastAsiaTheme="minorEastAsia" w:hAnsi="Arial" w:cs="Arial"/>
          <w:color w:val="408CC1"/>
          <w:sz w:val="21"/>
          <w:szCs w:val="21"/>
        </w:rPr>
        <w:t>www.carolinacas.com.</w:t>
      </w:r>
      <w:r w:rsidR="00933277" w:rsidRPr="00E75356">
        <w:rPr>
          <w:rFonts w:ascii="Arial" w:hAnsi="Arial" w:cs="Arial"/>
          <w:color w:val="408CC1"/>
          <w:sz w:val="21"/>
          <w:szCs w:val="21"/>
        </w:rPr>
        <w:t xml:space="preserve"> </w:t>
      </w:r>
      <w:r w:rsidR="00933277" w:rsidRPr="004E4676">
        <w:rPr>
          <w:rFonts w:ascii="Arial" w:hAnsi="Arial" w:cs="Arial"/>
          <w:sz w:val="21"/>
          <w:szCs w:val="21"/>
        </w:rPr>
        <w:t xml:space="preserve">Submission applications and all attachments may be emailed to: </w:t>
      </w:r>
      <w:r w:rsidR="00933277" w:rsidRPr="00E75356">
        <w:rPr>
          <w:rFonts w:ascii="Arial" w:eastAsiaTheme="minorEastAsia" w:hAnsi="Arial" w:cs="Arial"/>
          <w:color w:val="408CC1"/>
          <w:sz w:val="21"/>
          <w:szCs w:val="21"/>
        </w:rPr>
        <w:t>submissions@carolinacas.com</w:t>
      </w:r>
      <w:r w:rsidR="00CB5457">
        <w:rPr>
          <w:rFonts w:ascii="Arial" w:hAnsi="Arial" w:cs="Arial"/>
          <w:sz w:val="21"/>
          <w:szCs w:val="21"/>
        </w:rPr>
        <w:t>, faxed to (904</w:t>
      </w:r>
      <w:r w:rsidR="00933277" w:rsidRPr="004E4676">
        <w:rPr>
          <w:rFonts w:ascii="Arial" w:hAnsi="Arial" w:cs="Arial"/>
          <w:sz w:val="21"/>
          <w:szCs w:val="21"/>
        </w:rPr>
        <w:t>) 363-8098 or mailed to our mailing address: P.O. Box 2575, Jacksonville, FL 32203</w:t>
      </w:r>
      <w:r w:rsidR="00933277">
        <w:rPr>
          <w:rFonts w:ascii="Arial" w:hAnsi="Arial" w:cs="Arial"/>
          <w:sz w:val="21"/>
          <w:szCs w:val="21"/>
        </w:rPr>
        <w:t>.</w:t>
      </w:r>
      <w:r w:rsidR="00933277" w:rsidRPr="004E4676">
        <w:rPr>
          <w:rFonts w:ascii="Arial" w:hAnsi="Arial" w:cs="Arial"/>
          <w:sz w:val="21"/>
          <w:szCs w:val="21"/>
        </w:rPr>
        <w:t xml:space="preserve"> </w:t>
      </w:r>
      <w:r w:rsidR="00933277">
        <w:rPr>
          <w:rFonts w:ascii="Arial" w:hAnsi="Arial" w:cs="Arial"/>
          <w:sz w:val="21"/>
          <w:szCs w:val="21"/>
        </w:rPr>
        <w:br/>
      </w:r>
      <w:r w:rsidR="00933277">
        <w:rPr>
          <w:rFonts w:ascii="Arial" w:hAnsi="Arial" w:cs="Arial"/>
          <w:sz w:val="21"/>
          <w:szCs w:val="21"/>
        </w:rPr>
        <w:br/>
      </w:r>
    </w:p>
    <w:p w:rsidR="002535D0" w:rsidRPr="00E75356" w:rsidRDefault="002535D0" w:rsidP="0014352F">
      <w:pPr>
        <w:spacing w:after="38" w:line="240" w:lineRule="auto"/>
        <w:ind w:left="180" w:right="138" w:hanging="180"/>
        <w:contextualSpacing/>
        <w:rPr>
          <w:rFonts w:ascii="Arial" w:hAnsi="Arial" w:cs="Arial"/>
          <w:b/>
          <w:color w:val="408CC1"/>
          <w:sz w:val="24"/>
          <w:szCs w:val="24"/>
        </w:rPr>
      </w:pPr>
      <w:r w:rsidRPr="00E75356">
        <w:rPr>
          <w:rFonts w:ascii="Arial" w:hAnsi="Arial" w:cs="Arial"/>
          <w:b/>
          <w:color w:val="408CC1"/>
          <w:sz w:val="24"/>
          <w:szCs w:val="24"/>
        </w:rPr>
        <w:t xml:space="preserve">Loss history  </w:t>
      </w:r>
    </w:p>
    <w:p w:rsidR="002535D0" w:rsidRPr="00677F06" w:rsidRDefault="002535D0" w:rsidP="00D85790">
      <w:pPr>
        <w:spacing w:after="69" w:line="240" w:lineRule="auto"/>
        <w:ind w:right="138"/>
        <w:contextualSpacing/>
        <w:rPr>
          <w:rFonts w:ascii="Arial" w:hAnsi="Arial" w:cs="Arial"/>
          <w:sz w:val="21"/>
          <w:szCs w:val="21"/>
        </w:rPr>
      </w:pPr>
      <w:r w:rsidRPr="00677F06">
        <w:rPr>
          <w:rFonts w:ascii="Arial" w:hAnsi="Arial" w:cs="Arial"/>
          <w:sz w:val="21"/>
          <w:szCs w:val="21"/>
        </w:rPr>
        <w:t>Currently valued loss runs (no older than 60 days from submission date) are required: four prior years and current year to date. If higher limits are needed, reinsurance companies require five years of historical loss runs</w:t>
      </w:r>
      <w:r w:rsidR="00731A8A">
        <w:rPr>
          <w:rFonts w:ascii="Arial" w:hAnsi="Arial" w:cs="Arial"/>
          <w:sz w:val="21"/>
          <w:szCs w:val="21"/>
        </w:rPr>
        <w:t>.</w:t>
      </w:r>
    </w:p>
    <w:p w:rsidR="002535D0" w:rsidRPr="00024479" w:rsidRDefault="002535D0" w:rsidP="00257DBC">
      <w:pPr>
        <w:spacing w:after="0" w:line="240" w:lineRule="auto"/>
        <w:ind w:left="-5"/>
        <w:contextualSpacing/>
        <w:rPr>
          <w:rFonts w:ascii="Arial" w:hAnsi="Arial" w:cs="Arial"/>
          <w:b/>
          <w:color w:val="2B386B"/>
          <w:sz w:val="21"/>
          <w:szCs w:val="21"/>
        </w:rPr>
      </w:pPr>
    </w:p>
    <w:p w:rsidR="002535D0" w:rsidRDefault="002535D0" w:rsidP="00257DBC">
      <w:pPr>
        <w:spacing w:after="0" w:line="240" w:lineRule="auto"/>
        <w:ind w:left="-5"/>
        <w:contextualSpacing/>
        <w:rPr>
          <w:rFonts w:ascii="Arial" w:hAnsi="Arial" w:cs="Arial"/>
          <w:b/>
          <w:color w:val="2B386B"/>
          <w:sz w:val="24"/>
          <w:szCs w:val="24"/>
        </w:rPr>
      </w:pPr>
    </w:p>
    <w:p w:rsidR="00D10037" w:rsidRPr="00E75356" w:rsidRDefault="00D71B63" w:rsidP="00257DBC">
      <w:pPr>
        <w:spacing w:after="0" w:line="240" w:lineRule="auto"/>
        <w:ind w:left="-5"/>
        <w:contextualSpacing/>
        <w:rPr>
          <w:rFonts w:ascii="Arial" w:hAnsi="Arial" w:cs="Arial"/>
          <w:b/>
          <w:color w:val="408CC1"/>
          <w:sz w:val="24"/>
          <w:szCs w:val="24"/>
        </w:rPr>
      </w:pPr>
      <w:r w:rsidRPr="00E75356">
        <w:rPr>
          <w:rFonts w:ascii="Arial" w:hAnsi="Arial" w:cs="Arial"/>
          <w:b/>
          <w:color w:val="408CC1"/>
          <w:sz w:val="24"/>
          <w:szCs w:val="24"/>
        </w:rPr>
        <w:t>Additional required s</w:t>
      </w:r>
      <w:r w:rsidR="00D10037" w:rsidRPr="00E75356">
        <w:rPr>
          <w:rFonts w:ascii="Arial" w:hAnsi="Arial" w:cs="Arial"/>
          <w:b/>
          <w:color w:val="408CC1"/>
          <w:sz w:val="24"/>
          <w:szCs w:val="24"/>
        </w:rPr>
        <w:t xml:space="preserve">ubmission </w:t>
      </w:r>
      <w:r w:rsidRPr="00E75356">
        <w:rPr>
          <w:rFonts w:ascii="Arial" w:hAnsi="Arial" w:cs="Arial"/>
          <w:b/>
          <w:color w:val="408CC1"/>
          <w:sz w:val="24"/>
          <w:szCs w:val="24"/>
        </w:rPr>
        <w:t>information</w:t>
      </w:r>
    </w:p>
    <w:p w:rsidR="00D10037" w:rsidRPr="00677F06" w:rsidRDefault="00D10037" w:rsidP="004E4676">
      <w:pPr>
        <w:numPr>
          <w:ilvl w:val="0"/>
          <w:numId w:val="2"/>
        </w:numPr>
        <w:spacing w:after="38" w:line="240" w:lineRule="auto"/>
        <w:ind w:left="360" w:right="138" w:hanging="360"/>
        <w:contextualSpacing/>
        <w:rPr>
          <w:rFonts w:ascii="Arial" w:hAnsi="Arial" w:cs="Arial"/>
          <w:sz w:val="21"/>
          <w:szCs w:val="21"/>
        </w:rPr>
      </w:pPr>
      <w:r w:rsidRPr="00677F06">
        <w:rPr>
          <w:rFonts w:ascii="Arial" w:hAnsi="Arial" w:cs="Arial"/>
          <w:sz w:val="21"/>
          <w:szCs w:val="21"/>
        </w:rPr>
        <w:t xml:space="preserve">Carolina Casualty requires </w:t>
      </w:r>
      <w:r w:rsidR="008E76C3">
        <w:rPr>
          <w:rFonts w:ascii="Arial" w:hAnsi="Arial" w:cs="Arial"/>
          <w:sz w:val="21"/>
          <w:szCs w:val="21"/>
        </w:rPr>
        <w:t>the last four</w:t>
      </w:r>
      <w:r w:rsidR="00D71B63" w:rsidRPr="00677F06">
        <w:rPr>
          <w:rFonts w:ascii="Arial" w:hAnsi="Arial" w:cs="Arial"/>
          <w:sz w:val="21"/>
          <w:szCs w:val="21"/>
        </w:rPr>
        <w:t xml:space="preserve"> quarters of Interstate Fuel Tax Authority (IFTA) reports</w:t>
      </w:r>
      <w:r w:rsidR="00372C3D">
        <w:rPr>
          <w:rFonts w:ascii="Arial" w:hAnsi="Arial" w:cs="Arial"/>
          <w:sz w:val="21"/>
          <w:szCs w:val="21"/>
        </w:rPr>
        <w:t>.</w:t>
      </w:r>
      <w:r w:rsidRPr="00677F06">
        <w:rPr>
          <w:rFonts w:ascii="Arial" w:hAnsi="Arial" w:cs="Arial"/>
          <w:sz w:val="21"/>
          <w:szCs w:val="21"/>
        </w:rPr>
        <w:t xml:space="preserve"> </w:t>
      </w:r>
    </w:p>
    <w:p w:rsidR="00D10037" w:rsidRPr="00677F06" w:rsidRDefault="00D10037" w:rsidP="004E4676">
      <w:pPr>
        <w:numPr>
          <w:ilvl w:val="0"/>
          <w:numId w:val="2"/>
        </w:numPr>
        <w:spacing w:after="38" w:line="240" w:lineRule="auto"/>
        <w:ind w:left="360" w:right="138" w:hanging="360"/>
        <w:contextualSpacing/>
        <w:rPr>
          <w:rFonts w:ascii="Arial" w:hAnsi="Arial" w:cs="Arial"/>
          <w:sz w:val="21"/>
          <w:szCs w:val="21"/>
        </w:rPr>
      </w:pPr>
      <w:r w:rsidRPr="00677F06">
        <w:rPr>
          <w:rFonts w:ascii="Arial" w:hAnsi="Arial" w:cs="Arial"/>
          <w:sz w:val="21"/>
          <w:szCs w:val="21"/>
        </w:rPr>
        <w:t>If hauling exempt commodities</w:t>
      </w:r>
      <w:r w:rsidR="00D71B63" w:rsidRPr="00677F06">
        <w:rPr>
          <w:rFonts w:ascii="Arial" w:hAnsi="Arial" w:cs="Arial"/>
          <w:sz w:val="21"/>
          <w:szCs w:val="21"/>
        </w:rPr>
        <w:t>,</w:t>
      </w:r>
      <w:r w:rsidRPr="00677F06">
        <w:rPr>
          <w:rFonts w:ascii="Arial" w:hAnsi="Arial" w:cs="Arial"/>
          <w:sz w:val="21"/>
          <w:szCs w:val="21"/>
        </w:rPr>
        <w:t xml:space="preserve"> a Carolina Casualty Supplemental Mileage Form must be</w:t>
      </w:r>
      <w:r w:rsidR="006306DC">
        <w:rPr>
          <w:rFonts w:ascii="Arial" w:hAnsi="Arial" w:cs="Arial"/>
          <w:sz w:val="21"/>
          <w:szCs w:val="21"/>
        </w:rPr>
        <w:t xml:space="preserve"> </w:t>
      </w:r>
      <w:r w:rsidR="00724890">
        <w:rPr>
          <w:rFonts w:ascii="Arial" w:hAnsi="Arial" w:cs="Arial"/>
          <w:sz w:val="21"/>
          <w:szCs w:val="21"/>
        </w:rPr>
        <w:t>completed</w:t>
      </w:r>
      <w:r w:rsidRPr="00677F06">
        <w:rPr>
          <w:rFonts w:ascii="Arial" w:hAnsi="Arial" w:cs="Arial"/>
          <w:sz w:val="21"/>
          <w:szCs w:val="21"/>
        </w:rPr>
        <w:t xml:space="preserve">. </w:t>
      </w:r>
      <w:r w:rsidRPr="00677F06">
        <w:rPr>
          <w:rFonts w:ascii="Arial" w:eastAsia="Arial" w:hAnsi="Arial" w:cs="Arial"/>
          <w:sz w:val="21"/>
          <w:szCs w:val="21"/>
        </w:rPr>
        <w:t xml:space="preserve"> </w:t>
      </w:r>
    </w:p>
    <w:p w:rsidR="00D10037" w:rsidRPr="00677F06" w:rsidRDefault="00D71B63" w:rsidP="004E4676">
      <w:pPr>
        <w:numPr>
          <w:ilvl w:val="0"/>
          <w:numId w:val="2"/>
        </w:numPr>
        <w:spacing w:after="38" w:line="240" w:lineRule="auto"/>
        <w:ind w:left="360" w:right="138" w:hanging="360"/>
        <w:contextualSpacing/>
        <w:rPr>
          <w:rFonts w:ascii="Arial" w:hAnsi="Arial" w:cs="Arial"/>
          <w:sz w:val="21"/>
          <w:szCs w:val="21"/>
        </w:rPr>
      </w:pPr>
      <w:r w:rsidRPr="00677F06">
        <w:rPr>
          <w:rFonts w:ascii="Arial" w:hAnsi="Arial" w:cs="Arial"/>
          <w:sz w:val="21"/>
          <w:szCs w:val="21"/>
        </w:rPr>
        <w:t>MVRs on all d</w:t>
      </w:r>
      <w:r w:rsidR="00372C3D">
        <w:rPr>
          <w:rFonts w:ascii="Arial" w:hAnsi="Arial" w:cs="Arial"/>
          <w:sz w:val="21"/>
          <w:szCs w:val="21"/>
        </w:rPr>
        <w:t>rivers</w:t>
      </w:r>
      <w:r w:rsidR="00D10037" w:rsidRPr="00677F06">
        <w:rPr>
          <w:rFonts w:ascii="Arial" w:hAnsi="Arial" w:cs="Arial"/>
          <w:sz w:val="21"/>
          <w:szCs w:val="21"/>
        </w:rPr>
        <w:t xml:space="preserve"> can be no ol</w:t>
      </w:r>
      <w:r w:rsidRPr="00677F06">
        <w:rPr>
          <w:rFonts w:ascii="Arial" w:hAnsi="Arial" w:cs="Arial"/>
          <w:sz w:val="21"/>
          <w:szCs w:val="21"/>
        </w:rPr>
        <w:t xml:space="preserve">der than 60 days. </w:t>
      </w:r>
      <w:r w:rsidR="00D10037" w:rsidRPr="00677F06">
        <w:rPr>
          <w:rFonts w:ascii="Arial" w:hAnsi="Arial" w:cs="Arial"/>
          <w:sz w:val="21"/>
          <w:szCs w:val="21"/>
        </w:rPr>
        <w:t>For fle</w:t>
      </w:r>
      <w:r w:rsidRPr="00677F06">
        <w:rPr>
          <w:rFonts w:ascii="Arial" w:hAnsi="Arial" w:cs="Arial"/>
          <w:sz w:val="21"/>
          <w:szCs w:val="21"/>
        </w:rPr>
        <w:t>ets larger than 100 drivers, 25 percent</w:t>
      </w:r>
      <w:r w:rsidR="00D10037" w:rsidRPr="00677F06">
        <w:rPr>
          <w:rFonts w:ascii="Arial" w:hAnsi="Arial" w:cs="Arial"/>
          <w:sz w:val="21"/>
          <w:szCs w:val="21"/>
        </w:rPr>
        <w:t xml:space="preserve"> sampling </w:t>
      </w:r>
      <w:r w:rsidRPr="00677F06">
        <w:rPr>
          <w:rFonts w:ascii="Arial" w:hAnsi="Arial" w:cs="Arial"/>
          <w:sz w:val="21"/>
          <w:szCs w:val="21"/>
        </w:rPr>
        <w:t xml:space="preserve">is acceptable. </w:t>
      </w:r>
      <w:r w:rsidR="00372C3D" w:rsidRPr="00677F06">
        <w:rPr>
          <w:rFonts w:ascii="Arial" w:hAnsi="Arial" w:cs="Arial"/>
          <w:sz w:val="21"/>
          <w:szCs w:val="21"/>
        </w:rPr>
        <w:t xml:space="preserve">MVRs are required </w:t>
      </w:r>
      <w:r w:rsidR="00372C3D">
        <w:rPr>
          <w:rFonts w:ascii="Arial" w:hAnsi="Arial" w:cs="Arial"/>
          <w:sz w:val="21"/>
          <w:szCs w:val="21"/>
        </w:rPr>
        <w:t>for c</w:t>
      </w:r>
      <w:r w:rsidR="00D10037" w:rsidRPr="00677F06">
        <w:rPr>
          <w:rFonts w:ascii="Arial" w:hAnsi="Arial" w:cs="Arial"/>
          <w:sz w:val="21"/>
          <w:szCs w:val="21"/>
        </w:rPr>
        <w:t xml:space="preserve">ompany </w:t>
      </w:r>
      <w:r w:rsidR="00372C3D">
        <w:rPr>
          <w:rFonts w:ascii="Arial" w:hAnsi="Arial" w:cs="Arial"/>
          <w:sz w:val="21"/>
          <w:szCs w:val="21"/>
        </w:rPr>
        <w:t>drivers and owner-</w:t>
      </w:r>
      <w:r w:rsidRPr="00677F06">
        <w:rPr>
          <w:rFonts w:ascii="Arial" w:hAnsi="Arial" w:cs="Arial"/>
          <w:sz w:val="21"/>
          <w:szCs w:val="21"/>
        </w:rPr>
        <w:t>o</w:t>
      </w:r>
      <w:r w:rsidR="00D10037" w:rsidRPr="00677F06">
        <w:rPr>
          <w:rFonts w:ascii="Arial" w:hAnsi="Arial" w:cs="Arial"/>
          <w:sz w:val="21"/>
          <w:szCs w:val="21"/>
        </w:rPr>
        <w:t>perators.</w:t>
      </w:r>
    </w:p>
    <w:p w:rsidR="00D10037" w:rsidRPr="00677F06" w:rsidRDefault="00D71B63" w:rsidP="004E4676">
      <w:pPr>
        <w:numPr>
          <w:ilvl w:val="0"/>
          <w:numId w:val="2"/>
        </w:numPr>
        <w:spacing w:after="38" w:line="240" w:lineRule="auto"/>
        <w:ind w:left="360" w:right="138" w:hanging="360"/>
        <w:contextualSpacing/>
        <w:rPr>
          <w:rFonts w:ascii="Arial" w:hAnsi="Arial" w:cs="Arial"/>
          <w:sz w:val="21"/>
          <w:szCs w:val="21"/>
        </w:rPr>
      </w:pPr>
      <w:r w:rsidRPr="00677F06">
        <w:rPr>
          <w:rFonts w:ascii="Arial" w:hAnsi="Arial" w:cs="Arial"/>
          <w:sz w:val="21"/>
          <w:szCs w:val="21"/>
        </w:rPr>
        <w:t xml:space="preserve">Expiring policy information </w:t>
      </w:r>
    </w:p>
    <w:p w:rsidR="00D10037" w:rsidRPr="00677F06" w:rsidRDefault="00D10037" w:rsidP="004E4676">
      <w:pPr>
        <w:numPr>
          <w:ilvl w:val="0"/>
          <w:numId w:val="2"/>
        </w:numPr>
        <w:spacing w:after="1" w:line="240" w:lineRule="auto"/>
        <w:ind w:left="360" w:right="138" w:hanging="360"/>
        <w:contextualSpacing/>
        <w:rPr>
          <w:rFonts w:ascii="Arial" w:hAnsi="Arial" w:cs="Arial"/>
          <w:sz w:val="21"/>
          <w:szCs w:val="21"/>
        </w:rPr>
      </w:pPr>
      <w:r w:rsidRPr="00677F06">
        <w:rPr>
          <w:rFonts w:ascii="Arial" w:hAnsi="Arial" w:cs="Arial"/>
          <w:sz w:val="21"/>
          <w:szCs w:val="21"/>
        </w:rPr>
        <w:t xml:space="preserve">Equipment schedule (with </w:t>
      </w:r>
      <w:r w:rsidR="00D71B63" w:rsidRPr="00677F06">
        <w:rPr>
          <w:rFonts w:ascii="Arial" w:hAnsi="Arial" w:cs="Arial"/>
          <w:sz w:val="21"/>
          <w:szCs w:val="21"/>
        </w:rPr>
        <w:t>stated values if physical damage is desired</w:t>
      </w:r>
      <w:r w:rsidRPr="00677F06">
        <w:rPr>
          <w:rFonts w:ascii="Arial" w:hAnsi="Arial" w:cs="Arial"/>
          <w:sz w:val="21"/>
          <w:szCs w:val="21"/>
        </w:rPr>
        <w:t xml:space="preserve">)  </w:t>
      </w:r>
      <w:r w:rsidRPr="00677F06">
        <w:rPr>
          <w:rFonts w:ascii="Arial" w:eastAsia="Arial" w:hAnsi="Arial" w:cs="Arial"/>
          <w:sz w:val="21"/>
          <w:szCs w:val="21"/>
        </w:rPr>
        <w:t xml:space="preserve">  </w:t>
      </w:r>
      <w:r w:rsidRPr="00677F06">
        <w:rPr>
          <w:rFonts w:ascii="Arial" w:hAnsi="Arial" w:cs="Arial"/>
          <w:sz w:val="21"/>
          <w:szCs w:val="21"/>
        </w:rPr>
        <w:t xml:space="preserve"> </w:t>
      </w:r>
    </w:p>
    <w:p w:rsidR="00D10037" w:rsidRPr="00677F06" w:rsidRDefault="00D10037" w:rsidP="004E4676">
      <w:pPr>
        <w:numPr>
          <w:ilvl w:val="0"/>
          <w:numId w:val="2"/>
        </w:numPr>
        <w:spacing w:after="13" w:line="240" w:lineRule="auto"/>
        <w:ind w:left="360" w:right="138" w:hanging="360"/>
        <w:contextualSpacing/>
        <w:rPr>
          <w:rFonts w:ascii="Arial" w:hAnsi="Arial" w:cs="Arial"/>
          <w:sz w:val="21"/>
          <w:szCs w:val="21"/>
        </w:rPr>
      </w:pPr>
      <w:r w:rsidRPr="00677F06">
        <w:rPr>
          <w:rFonts w:ascii="Arial" w:hAnsi="Arial" w:cs="Arial"/>
          <w:sz w:val="21"/>
          <w:szCs w:val="21"/>
        </w:rPr>
        <w:t>Dri</w:t>
      </w:r>
      <w:r w:rsidR="00D71B63" w:rsidRPr="00677F06">
        <w:rPr>
          <w:rFonts w:ascii="Arial" w:hAnsi="Arial" w:cs="Arial"/>
          <w:sz w:val="21"/>
          <w:szCs w:val="21"/>
        </w:rPr>
        <w:t>ver s</w:t>
      </w:r>
      <w:r w:rsidRPr="00677F06">
        <w:rPr>
          <w:rFonts w:ascii="Arial" w:hAnsi="Arial" w:cs="Arial"/>
          <w:sz w:val="21"/>
          <w:szCs w:val="21"/>
        </w:rPr>
        <w:t>chedules with dates of</w:t>
      </w:r>
      <w:r w:rsidR="00D71B63" w:rsidRPr="00677F06">
        <w:rPr>
          <w:rFonts w:ascii="Arial" w:hAnsi="Arial" w:cs="Arial"/>
          <w:sz w:val="21"/>
          <w:szCs w:val="21"/>
        </w:rPr>
        <w:t xml:space="preserve"> birth, dates of hire, license number</w:t>
      </w:r>
      <w:r w:rsidR="00372C3D">
        <w:rPr>
          <w:rFonts w:ascii="Arial" w:hAnsi="Arial" w:cs="Arial"/>
          <w:sz w:val="21"/>
          <w:szCs w:val="21"/>
        </w:rPr>
        <w:t>s</w:t>
      </w:r>
      <w:r w:rsidR="00D71B63" w:rsidRPr="00677F06">
        <w:rPr>
          <w:rFonts w:ascii="Arial" w:hAnsi="Arial" w:cs="Arial"/>
          <w:sz w:val="21"/>
          <w:szCs w:val="21"/>
        </w:rPr>
        <w:t xml:space="preserve"> and state</w:t>
      </w:r>
    </w:p>
    <w:p w:rsidR="00D10037" w:rsidRPr="00677F06" w:rsidRDefault="00D10037" w:rsidP="00257DBC">
      <w:pPr>
        <w:spacing w:after="13" w:line="240" w:lineRule="auto"/>
        <w:ind w:right="138"/>
        <w:contextualSpacing/>
        <w:rPr>
          <w:rFonts w:ascii="Arial" w:hAnsi="Arial" w:cs="Arial"/>
          <w:sz w:val="21"/>
          <w:szCs w:val="21"/>
        </w:rPr>
      </w:pPr>
    </w:p>
    <w:p w:rsidR="002535D0" w:rsidRPr="00677F06" w:rsidRDefault="005302BA" w:rsidP="002535D0">
      <w:pPr>
        <w:spacing w:after="0" w:line="240" w:lineRule="auto"/>
        <w:ind w:left="-5"/>
        <w:contextualSpacing/>
        <w:rPr>
          <w:rFonts w:ascii="Arial" w:hAnsi="Arial" w:cs="Arial"/>
          <w:b/>
          <w:color w:val="2B386B"/>
          <w:sz w:val="24"/>
          <w:szCs w:val="24"/>
        </w:rPr>
      </w:pPr>
      <w:r>
        <w:rPr>
          <w:rFonts w:ascii="Arial" w:hAnsi="Arial" w:cs="Arial"/>
          <w:b/>
          <w:color w:val="2B386B"/>
          <w:sz w:val="24"/>
          <w:szCs w:val="24"/>
        </w:rPr>
        <w:br/>
      </w:r>
      <w:r w:rsidR="002E03D9" w:rsidRPr="00E75356">
        <w:rPr>
          <w:rFonts w:ascii="Arial" w:hAnsi="Arial" w:cs="Arial"/>
          <w:b/>
          <w:color w:val="408CC1"/>
          <w:sz w:val="24"/>
          <w:szCs w:val="24"/>
        </w:rPr>
        <w:t>Types of risk sharing</w:t>
      </w:r>
    </w:p>
    <w:p w:rsidR="002535D0" w:rsidRPr="00677F06" w:rsidRDefault="002535D0" w:rsidP="002535D0">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 xml:space="preserve">Auto Liability deductibles start at $2,500 and can go </w:t>
      </w:r>
      <w:r w:rsidR="002E03D9">
        <w:rPr>
          <w:rFonts w:ascii="Arial" w:hAnsi="Arial" w:cs="Arial"/>
          <w:sz w:val="21"/>
          <w:szCs w:val="21"/>
        </w:rPr>
        <w:t>as high as</w:t>
      </w:r>
      <w:r w:rsidRPr="00677F06">
        <w:rPr>
          <w:rFonts w:ascii="Arial" w:hAnsi="Arial" w:cs="Arial"/>
          <w:sz w:val="21"/>
          <w:szCs w:val="21"/>
        </w:rPr>
        <w:t xml:space="preserve"> $750,000</w:t>
      </w:r>
    </w:p>
    <w:p w:rsidR="002535D0" w:rsidRPr="00677F06" w:rsidRDefault="002535D0" w:rsidP="002535D0">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 xml:space="preserve">Self-insured retentions (SIRs) start at $25,000 and can </w:t>
      </w:r>
      <w:r w:rsidR="002E03D9" w:rsidRPr="00677F06">
        <w:rPr>
          <w:rFonts w:ascii="Arial" w:hAnsi="Arial" w:cs="Arial"/>
          <w:sz w:val="21"/>
          <w:szCs w:val="21"/>
        </w:rPr>
        <w:t xml:space="preserve">go </w:t>
      </w:r>
      <w:r w:rsidR="002E03D9">
        <w:rPr>
          <w:rFonts w:ascii="Arial" w:hAnsi="Arial" w:cs="Arial"/>
          <w:sz w:val="21"/>
          <w:szCs w:val="21"/>
        </w:rPr>
        <w:t>as high as</w:t>
      </w:r>
      <w:r w:rsidR="002E03D9" w:rsidRPr="00677F06">
        <w:rPr>
          <w:rFonts w:ascii="Arial" w:hAnsi="Arial" w:cs="Arial"/>
          <w:sz w:val="21"/>
          <w:szCs w:val="21"/>
        </w:rPr>
        <w:t xml:space="preserve"> </w:t>
      </w:r>
      <w:r w:rsidRPr="00677F06">
        <w:rPr>
          <w:rFonts w:ascii="Arial" w:hAnsi="Arial" w:cs="Arial"/>
          <w:sz w:val="21"/>
          <w:szCs w:val="21"/>
        </w:rPr>
        <w:t>$1</w:t>
      </w:r>
      <w:r w:rsidR="00B40877">
        <w:rPr>
          <w:rFonts w:ascii="Arial" w:hAnsi="Arial" w:cs="Arial"/>
          <w:sz w:val="21"/>
          <w:szCs w:val="21"/>
        </w:rPr>
        <w:t>M</w:t>
      </w:r>
    </w:p>
    <w:p w:rsidR="002535D0" w:rsidRPr="00677F06" w:rsidRDefault="002535D0" w:rsidP="002535D0">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 xml:space="preserve">Basket </w:t>
      </w:r>
      <w:r w:rsidR="008E76C3">
        <w:rPr>
          <w:rFonts w:ascii="Arial" w:hAnsi="Arial" w:cs="Arial"/>
          <w:sz w:val="21"/>
          <w:szCs w:val="21"/>
        </w:rPr>
        <w:t>Deductibles start at $15</w:t>
      </w:r>
      <w:r w:rsidRPr="00677F06">
        <w:rPr>
          <w:rFonts w:ascii="Arial" w:hAnsi="Arial" w:cs="Arial"/>
          <w:sz w:val="21"/>
          <w:szCs w:val="21"/>
        </w:rPr>
        <w:t>,000 (Auto Liability, General Liability, Physical Damage and Cargo)</w:t>
      </w:r>
      <w:r w:rsidR="006306DC">
        <w:rPr>
          <w:rFonts w:ascii="Arial" w:hAnsi="Arial" w:cs="Arial"/>
          <w:sz w:val="21"/>
          <w:szCs w:val="21"/>
        </w:rPr>
        <w:t>.</w:t>
      </w:r>
    </w:p>
    <w:p w:rsidR="002535D0" w:rsidRPr="00677F06" w:rsidRDefault="002535D0" w:rsidP="002535D0">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All Auto Liability deductibles require collateralization (i.e., combination of cash and letter of credit: two deductibles worth of expected losses in cash, the rest in letter of credit)</w:t>
      </w:r>
    </w:p>
    <w:p w:rsidR="002535D0" w:rsidRPr="00677F06" w:rsidRDefault="002535D0" w:rsidP="002535D0">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Total collateral needed is 125 percent of expected losses within the deductible layer</w:t>
      </w:r>
    </w:p>
    <w:p w:rsidR="002535D0" w:rsidRPr="00677F06" w:rsidRDefault="002535D0" w:rsidP="002535D0">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Collateral is required on SIRs</w:t>
      </w:r>
    </w:p>
    <w:p w:rsidR="002535D0" w:rsidRDefault="002535D0" w:rsidP="002535D0">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Retro plans</w:t>
      </w:r>
      <w:r w:rsidR="006306DC">
        <w:rPr>
          <w:rFonts w:ascii="Arial" w:hAnsi="Arial" w:cs="Arial"/>
          <w:sz w:val="21"/>
          <w:szCs w:val="21"/>
        </w:rPr>
        <w:t xml:space="preserve"> are available</w:t>
      </w:r>
      <w:r w:rsidRPr="00677F06">
        <w:rPr>
          <w:rFonts w:ascii="Arial" w:hAnsi="Arial" w:cs="Arial"/>
          <w:sz w:val="21"/>
          <w:szCs w:val="21"/>
        </w:rPr>
        <w:t xml:space="preserve"> to further share the risk as well as</w:t>
      </w:r>
      <w:r w:rsidR="00B40877">
        <w:rPr>
          <w:rFonts w:ascii="Arial" w:hAnsi="Arial" w:cs="Arial"/>
          <w:sz w:val="21"/>
          <w:szCs w:val="21"/>
        </w:rPr>
        <w:t xml:space="preserve"> provide</w:t>
      </w:r>
      <w:r w:rsidRPr="00677F06">
        <w:rPr>
          <w:rFonts w:ascii="Arial" w:hAnsi="Arial" w:cs="Arial"/>
          <w:sz w:val="21"/>
          <w:szCs w:val="21"/>
        </w:rPr>
        <w:t xml:space="preserve"> premium savings opportunities</w:t>
      </w:r>
    </w:p>
    <w:p w:rsidR="00D416CB" w:rsidRDefault="00D416CB" w:rsidP="00D416CB">
      <w:pPr>
        <w:spacing w:after="0" w:line="240" w:lineRule="auto"/>
        <w:ind w:right="138"/>
        <w:contextualSpacing/>
        <w:rPr>
          <w:rFonts w:ascii="Arial" w:hAnsi="Arial" w:cs="Arial"/>
          <w:sz w:val="21"/>
          <w:szCs w:val="21"/>
        </w:rPr>
      </w:pPr>
    </w:p>
    <w:p w:rsidR="00D416CB" w:rsidRDefault="00D416CB" w:rsidP="00D416CB">
      <w:pPr>
        <w:spacing w:after="0" w:line="240" w:lineRule="auto"/>
        <w:ind w:right="138"/>
        <w:contextualSpacing/>
        <w:rPr>
          <w:rFonts w:ascii="Arial" w:hAnsi="Arial" w:cs="Arial"/>
          <w:sz w:val="24"/>
          <w:szCs w:val="21"/>
        </w:rPr>
      </w:pPr>
    </w:p>
    <w:p w:rsidR="00D416CB" w:rsidRPr="00E75356" w:rsidRDefault="00D416CB" w:rsidP="006C70D9">
      <w:pPr>
        <w:spacing w:after="0" w:line="240" w:lineRule="auto"/>
        <w:ind w:left="-5"/>
        <w:contextualSpacing/>
        <w:rPr>
          <w:color w:val="408CC1"/>
          <w:sz w:val="28"/>
          <w:szCs w:val="28"/>
          <w:highlight w:val="yellow"/>
        </w:rPr>
      </w:pPr>
      <w:r w:rsidRPr="00E75356">
        <w:rPr>
          <w:rFonts w:ascii="Arial" w:hAnsi="Arial" w:cs="Arial"/>
          <w:b/>
          <w:color w:val="408CC1"/>
          <w:sz w:val="24"/>
          <w:szCs w:val="24"/>
        </w:rPr>
        <w:t xml:space="preserve">Prospective </w:t>
      </w:r>
      <w:r w:rsidR="006C70D9" w:rsidRPr="00E75356">
        <w:rPr>
          <w:rFonts w:ascii="Arial" w:hAnsi="Arial" w:cs="Arial"/>
          <w:b/>
          <w:color w:val="408CC1"/>
          <w:sz w:val="24"/>
          <w:szCs w:val="24"/>
        </w:rPr>
        <w:t>customer reservation p</w:t>
      </w:r>
      <w:r w:rsidRPr="00E75356">
        <w:rPr>
          <w:rFonts w:ascii="Arial" w:hAnsi="Arial" w:cs="Arial"/>
          <w:b/>
          <w:color w:val="408CC1"/>
          <w:sz w:val="24"/>
          <w:szCs w:val="24"/>
        </w:rPr>
        <w:t>rocess</w:t>
      </w:r>
    </w:p>
    <w:p w:rsidR="00D416CB" w:rsidRPr="00D416CB" w:rsidRDefault="00D416CB" w:rsidP="00D85790">
      <w:pPr>
        <w:pStyle w:val="Default"/>
        <w:rPr>
          <w:rFonts w:ascii="Arial" w:hAnsi="Arial" w:cs="Arial"/>
          <w:sz w:val="21"/>
          <w:szCs w:val="21"/>
        </w:rPr>
      </w:pPr>
      <w:r w:rsidRPr="006C70D9">
        <w:rPr>
          <w:rFonts w:ascii="Arial" w:hAnsi="Arial" w:cs="Arial"/>
          <w:bCs/>
          <w:sz w:val="21"/>
          <w:szCs w:val="21"/>
        </w:rPr>
        <w:t xml:space="preserve">Carolina Casualty will set aside a specific prospect for an appointed </w:t>
      </w:r>
      <w:r w:rsidR="006C70D9" w:rsidRPr="006C70D9">
        <w:rPr>
          <w:rFonts w:ascii="Arial" w:hAnsi="Arial" w:cs="Arial"/>
          <w:bCs/>
          <w:sz w:val="21"/>
          <w:szCs w:val="21"/>
        </w:rPr>
        <w:t>a</w:t>
      </w:r>
      <w:r w:rsidRPr="006C70D9">
        <w:rPr>
          <w:rFonts w:ascii="Arial" w:hAnsi="Arial" w:cs="Arial"/>
          <w:bCs/>
          <w:sz w:val="21"/>
          <w:szCs w:val="21"/>
        </w:rPr>
        <w:t>gency who has sent in a completed submission on a trucking company we don’t currently insure.</w:t>
      </w:r>
      <w:r w:rsidRPr="00D416CB">
        <w:rPr>
          <w:rFonts w:ascii="Arial" w:hAnsi="Arial" w:cs="Arial"/>
          <w:bCs/>
          <w:sz w:val="21"/>
          <w:szCs w:val="21"/>
        </w:rPr>
        <w:t xml:space="preserve">  </w:t>
      </w:r>
    </w:p>
    <w:p w:rsidR="00D416CB" w:rsidRPr="00D416CB" w:rsidRDefault="00D416CB" w:rsidP="00D416CB">
      <w:pPr>
        <w:spacing w:after="0" w:line="240" w:lineRule="auto"/>
        <w:ind w:right="138"/>
        <w:contextualSpacing/>
        <w:rPr>
          <w:rFonts w:ascii="Arial" w:hAnsi="Arial" w:cs="Arial"/>
          <w:sz w:val="21"/>
          <w:szCs w:val="21"/>
        </w:rPr>
      </w:pPr>
    </w:p>
    <w:p w:rsidR="00D416CB" w:rsidRDefault="00D416CB" w:rsidP="00D416CB">
      <w:pPr>
        <w:spacing w:after="0" w:line="240" w:lineRule="auto"/>
        <w:ind w:right="138"/>
        <w:contextualSpacing/>
        <w:rPr>
          <w:rFonts w:ascii="Arial" w:hAnsi="Arial" w:cs="Arial"/>
          <w:sz w:val="21"/>
          <w:szCs w:val="21"/>
        </w:rPr>
      </w:pPr>
    </w:p>
    <w:p w:rsidR="00D416CB" w:rsidRDefault="00D416CB" w:rsidP="00D416CB">
      <w:pPr>
        <w:spacing w:after="0" w:line="240" w:lineRule="auto"/>
        <w:ind w:right="138"/>
        <w:contextualSpacing/>
        <w:rPr>
          <w:rFonts w:ascii="Arial" w:hAnsi="Arial" w:cs="Arial"/>
          <w:sz w:val="21"/>
          <w:szCs w:val="21"/>
        </w:rPr>
      </w:pPr>
    </w:p>
    <w:p w:rsidR="00D416CB" w:rsidRDefault="00D416CB" w:rsidP="00D416CB">
      <w:pPr>
        <w:spacing w:after="0" w:line="240" w:lineRule="auto"/>
        <w:ind w:right="138"/>
        <w:contextualSpacing/>
        <w:rPr>
          <w:rFonts w:ascii="Arial" w:hAnsi="Arial" w:cs="Arial"/>
          <w:sz w:val="21"/>
          <w:szCs w:val="21"/>
        </w:rPr>
      </w:pPr>
    </w:p>
    <w:p w:rsidR="00D416CB" w:rsidRDefault="00D416CB" w:rsidP="00D416CB">
      <w:pPr>
        <w:spacing w:after="0" w:line="240" w:lineRule="auto"/>
        <w:ind w:right="138"/>
        <w:contextualSpacing/>
        <w:rPr>
          <w:rFonts w:ascii="Arial" w:hAnsi="Arial" w:cs="Arial"/>
          <w:sz w:val="21"/>
          <w:szCs w:val="21"/>
        </w:rPr>
      </w:pPr>
    </w:p>
    <w:p w:rsidR="00D416CB" w:rsidRDefault="00D416CB" w:rsidP="00D416CB">
      <w:pPr>
        <w:spacing w:after="0" w:line="240" w:lineRule="auto"/>
        <w:ind w:right="138"/>
        <w:contextualSpacing/>
        <w:rPr>
          <w:rFonts w:ascii="Arial" w:hAnsi="Arial" w:cs="Arial"/>
          <w:sz w:val="21"/>
          <w:szCs w:val="21"/>
        </w:rPr>
      </w:pPr>
    </w:p>
    <w:p w:rsidR="00933277" w:rsidRPr="00E75356" w:rsidRDefault="00933277" w:rsidP="00933277">
      <w:pPr>
        <w:spacing w:after="0" w:line="240" w:lineRule="auto"/>
        <w:ind w:left="-5"/>
        <w:contextualSpacing/>
        <w:rPr>
          <w:rFonts w:ascii="Arial" w:hAnsi="Arial" w:cs="Arial"/>
          <w:b/>
          <w:i/>
          <w:color w:val="408CC1"/>
          <w:sz w:val="21"/>
          <w:szCs w:val="21"/>
        </w:rPr>
      </w:pPr>
      <w:r w:rsidRPr="00E75356">
        <w:rPr>
          <w:rFonts w:ascii="Arial" w:hAnsi="Arial" w:cs="Arial"/>
          <w:b/>
          <w:color w:val="408CC1"/>
          <w:sz w:val="24"/>
          <w:szCs w:val="24"/>
        </w:rPr>
        <w:t>Pricing</w:t>
      </w:r>
    </w:p>
    <w:p w:rsidR="00933277" w:rsidRPr="00677F06" w:rsidRDefault="00933277" w:rsidP="00933277">
      <w:pPr>
        <w:numPr>
          <w:ilvl w:val="0"/>
          <w:numId w:val="2"/>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 xml:space="preserve">Premiums are developed based upon mileage, by state and account risk loss experience. This information must </w:t>
      </w:r>
      <w:r w:rsidR="00B40877">
        <w:rPr>
          <w:rFonts w:ascii="Arial" w:hAnsi="Arial" w:cs="Arial"/>
          <w:sz w:val="21"/>
          <w:szCs w:val="21"/>
        </w:rPr>
        <w:t>be provided in each submission</w:t>
      </w:r>
      <w:r w:rsidRPr="00677F06">
        <w:rPr>
          <w:rFonts w:ascii="Arial" w:hAnsi="Arial" w:cs="Arial"/>
          <w:sz w:val="21"/>
          <w:szCs w:val="21"/>
        </w:rPr>
        <w:t xml:space="preserve"> </w:t>
      </w:r>
    </w:p>
    <w:p w:rsidR="00933277" w:rsidRPr="00677F06" w:rsidRDefault="002C5206" w:rsidP="00933277">
      <w:pPr>
        <w:numPr>
          <w:ilvl w:val="0"/>
          <w:numId w:val="2"/>
        </w:numPr>
        <w:spacing w:after="0" w:line="240" w:lineRule="auto"/>
        <w:ind w:left="360" w:right="138" w:hanging="360"/>
        <w:contextualSpacing/>
        <w:rPr>
          <w:rFonts w:ascii="Arial" w:hAnsi="Arial" w:cs="Arial"/>
          <w:sz w:val="21"/>
          <w:szCs w:val="21"/>
        </w:rPr>
      </w:pPr>
      <w:r>
        <w:rPr>
          <w:rFonts w:ascii="Arial" w:hAnsi="Arial" w:cs="Arial"/>
          <w:sz w:val="21"/>
          <w:szCs w:val="21"/>
        </w:rPr>
        <w:t xml:space="preserve">Most policies are written on a reporting </w:t>
      </w:r>
      <w:r w:rsidR="00B45365">
        <w:rPr>
          <w:rFonts w:ascii="Arial" w:hAnsi="Arial" w:cs="Arial"/>
          <w:sz w:val="21"/>
          <w:szCs w:val="21"/>
        </w:rPr>
        <w:t xml:space="preserve">form policy using either </w:t>
      </w:r>
      <w:r>
        <w:rPr>
          <w:rFonts w:ascii="Arial" w:hAnsi="Arial" w:cs="Arial"/>
          <w:sz w:val="21"/>
          <w:szCs w:val="21"/>
        </w:rPr>
        <w:t>gross receipts or mileage.  The policies will be</w:t>
      </w:r>
      <w:r w:rsidR="00B40877">
        <w:rPr>
          <w:rFonts w:ascii="Arial" w:hAnsi="Arial" w:cs="Arial"/>
          <w:sz w:val="21"/>
          <w:szCs w:val="21"/>
        </w:rPr>
        <w:t xml:space="preserve"> auditable</w:t>
      </w:r>
      <w:r w:rsidR="00933277" w:rsidRPr="00677F06">
        <w:rPr>
          <w:rFonts w:ascii="Arial" w:hAnsi="Arial" w:cs="Arial"/>
          <w:sz w:val="21"/>
          <w:szCs w:val="21"/>
        </w:rPr>
        <w:t xml:space="preserve">  </w:t>
      </w:r>
    </w:p>
    <w:p w:rsidR="00933277" w:rsidRPr="00677F06" w:rsidRDefault="006C70D9" w:rsidP="00933277">
      <w:pPr>
        <w:numPr>
          <w:ilvl w:val="0"/>
          <w:numId w:val="2"/>
        </w:numPr>
        <w:spacing w:after="0" w:line="240" w:lineRule="auto"/>
        <w:ind w:left="360" w:right="138" w:hanging="360"/>
        <w:contextualSpacing/>
        <w:rPr>
          <w:rFonts w:ascii="Arial" w:hAnsi="Arial" w:cs="Arial"/>
          <w:sz w:val="21"/>
          <w:szCs w:val="21"/>
        </w:rPr>
      </w:pPr>
      <w:r>
        <w:rPr>
          <w:rFonts w:ascii="Arial" w:hAnsi="Arial" w:cs="Arial"/>
          <w:sz w:val="21"/>
          <w:szCs w:val="21"/>
        </w:rPr>
        <w:t>M</w:t>
      </w:r>
      <w:r w:rsidR="00933277" w:rsidRPr="00677F06">
        <w:rPr>
          <w:rFonts w:ascii="Arial" w:hAnsi="Arial" w:cs="Arial"/>
          <w:sz w:val="21"/>
          <w:szCs w:val="21"/>
        </w:rPr>
        <w:t>inimum premium</w:t>
      </w:r>
      <w:r w:rsidR="00B40877">
        <w:rPr>
          <w:rFonts w:ascii="Arial" w:hAnsi="Arial" w:cs="Arial"/>
          <w:sz w:val="21"/>
          <w:szCs w:val="21"/>
        </w:rPr>
        <w:t xml:space="preserve"> will apply</w:t>
      </w:r>
    </w:p>
    <w:p w:rsidR="00DE35D8" w:rsidRDefault="006306DC" w:rsidP="002535D0">
      <w:pPr>
        <w:spacing w:after="0" w:line="240" w:lineRule="auto"/>
        <w:ind w:left="-5"/>
        <w:contextualSpacing/>
        <w:rPr>
          <w:rFonts w:ascii="Arial" w:hAnsi="Arial" w:cs="Arial"/>
          <w:b/>
          <w:color w:val="2B386B"/>
          <w:sz w:val="24"/>
          <w:szCs w:val="24"/>
        </w:rPr>
      </w:pPr>
      <w:r w:rsidRPr="00024479">
        <w:rPr>
          <w:rFonts w:ascii="Arial" w:hAnsi="Arial" w:cs="Arial"/>
          <w:b/>
          <w:color w:val="2B386B"/>
          <w:sz w:val="21"/>
          <w:szCs w:val="21"/>
        </w:rPr>
        <w:br/>
      </w:r>
    </w:p>
    <w:p w:rsidR="002535D0" w:rsidRPr="00677F06" w:rsidRDefault="002535D0" w:rsidP="00D416CB">
      <w:pPr>
        <w:spacing w:after="0" w:line="240" w:lineRule="auto"/>
        <w:contextualSpacing/>
        <w:rPr>
          <w:rFonts w:ascii="Arial" w:hAnsi="Arial" w:cs="Arial"/>
          <w:b/>
          <w:i/>
          <w:color w:val="0099B0"/>
          <w:sz w:val="21"/>
          <w:szCs w:val="21"/>
        </w:rPr>
      </w:pPr>
      <w:r w:rsidRPr="00E75356">
        <w:rPr>
          <w:rFonts w:ascii="Arial" w:hAnsi="Arial" w:cs="Arial"/>
          <w:b/>
          <w:color w:val="408CC1"/>
          <w:sz w:val="24"/>
          <w:szCs w:val="24"/>
        </w:rPr>
        <w:t>Quotes</w:t>
      </w:r>
      <w:r w:rsidRPr="00677F06">
        <w:rPr>
          <w:rFonts w:ascii="Arial" w:hAnsi="Arial" w:cs="Arial"/>
          <w:b/>
          <w:color w:val="2B386B"/>
          <w:sz w:val="24"/>
          <w:szCs w:val="24"/>
        </w:rPr>
        <w:t xml:space="preserve"> </w:t>
      </w:r>
    </w:p>
    <w:p w:rsidR="00024479" w:rsidRDefault="002535D0" w:rsidP="00D85790">
      <w:pPr>
        <w:spacing w:after="0" w:line="240" w:lineRule="auto"/>
        <w:ind w:right="138"/>
        <w:contextualSpacing/>
        <w:rPr>
          <w:rFonts w:ascii="Arial" w:hAnsi="Arial" w:cs="Arial"/>
          <w:sz w:val="21"/>
          <w:szCs w:val="21"/>
        </w:rPr>
      </w:pPr>
      <w:r w:rsidRPr="00677F06">
        <w:rPr>
          <w:rFonts w:ascii="Arial" w:hAnsi="Arial" w:cs="Arial"/>
          <w:sz w:val="21"/>
          <w:szCs w:val="21"/>
        </w:rPr>
        <w:t xml:space="preserve">Quotes will be processed once a complete submission is received. We </w:t>
      </w:r>
      <w:r w:rsidR="0014352F">
        <w:rPr>
          <w:rFonts w:ascii="Arial" w:hAnsi="Arial" w:cs="Arial"/>
          <w:sz w:val="21"/>
          <w:szCs w:val="21"/>
        </w:rPr>
        <w:t xml:space="preserve">will make every effort to quote </w:t>
      </w:r>
      <w:r w:rsidRPr="00677F06">
        <w:rPr>
          <w:rFonts w:ascii="Arial" w:hAnsi="Arial" w:cs="Arial"/>
          <w:sz w:val="21"/>
          <w:szCs w:val="21"/>
        </w:rPr>
        <w:t xml:space="preserve">by your need-by date. Our average quote time is 30 days.  </w:t>
      </w:r>
    </w:p>
    <w:p w:rsidR="00DE35D8" w:rsidRDefault="00DE35D8" w:rsidP="0014352F">
      <w:pPr>
        <w:spacing w:after="0" w:line="240" w:lineRule="auto"/>
        <w:ind w:left="180" w:right="138"/>
        <w:contextualSpacing/>
        <w:rPr>
          <w:rFonts w:ascii="Arial" w:hAnsi="Arial" w:cs="Arial"/>
          <w:sz w:val="21"/>
          <w:szCs w:val="21"/>
        </w:rPr>
      </w:pPr>
    </w:p>
    <w:p w:rsidR="00DE35D8" w:rsidRPr="00DE35D8" w:rsidRDefault="00DE35D8" w:rsidP="0014352F">
      <w:pPr>
        <w:spacing w:after="0" w:line="240" w:lineRule="auto"/>
        <w:ind w:left="180" w:right="138"/>
        <w:contextualSpacing/>
        <w:rPr>
          <w:rFonts w:ascii="Arial" w:hAnsi="Arial" w:cs="Arial"/>
          <w:sz w:val="24"/>
          <w:szCs w:val="21"/>
        </w:rPr>
      </w:pPr>
    </w:p>
    <w:p w:rsidR="00024479" w:rsidRPr="00677F06" w:rsidRDefault="00024479" w:rsidP="00024479">
      <w:pPr>
        <w:spacing w:after="0" w:line="240" w:lineRule="auto"/>
        <w:contextualSpacing/>
        <w:rPr>
          <w:rFonts w:ascii="Arial" w:hAnsi="Arial" w:cs="Arial"/>
          <w:b/>
          <w:i/>
          <w:color w:val="0099B0"/>
          <w:sz w:val="21"/>
          <w:szCs w:val="21"/>
        </w:rPr>
      </w:pPr>
      <w:r w:rsidRPr="00E75356">
        <w:rPr>
          <w:rFonts w:ascii="Arial" w:hAnsi="Arial" w:cs="Arial"/>
          <w:b/>
          <w:color w:val="408CC1"/>
          <w:sz w:val="24"/>
          <w:szCs w:val="24"/>
        </w:rPr>
        <w:t>Filings</w:t>
      </w:r>
      <w:r w:rsidRPr="00677F06">
        <w:rPr>
          <w:rFonts w:ascii="Arial" w:hAnsi="Arial" w:cs="Arial"/>
          <w:b/>
          <w:color w:val="2B386B"/>
          <w:sz w:val="24"/>
          <w:szCs w:val="24"/>
        </w:rPr>
        <w:t xml:space="preserve">  </w:t>
      </w:r>
    </w:p>
    <w:p w:rsidR="009251C2" w:rsidRDefault="00024479" w:rsidP="00D85790">
      <w:pPr>
        <w:spacing w:after="0" w:line="240" w:lineRule="auto"/>
        <w:ind w:right="138"/>
        <w:contextualSpacing/>
        <w:rPr>
          <w:rFonts w:ascii="Arial" w:hAnsi="Arial" w:cs="Arial"/>
          <w:sz w:val="21"/>
          <w:szCs w:val="21"/>
        </w:rPr>
      </w:pPr>
      <w:r w:rsidRPr="00677F06">
        <w:rPr>
          <w:rFonts w:ascii="Arial" w:hAnsi="Arial" w:cs="Arial"/>
          <w:sz w:val="21"/>
          <w:szCs w:val="21"/>
        </w:rPr>
        <w:t xml:space="preserve">Carolina Casualty will make all filings (state and federal). </w:t>
      </w:r>
      <w:r>
        <w:rPr>
          <w:rFonts w:ascii="Arial" w:hAnsi="Arial" w:cs="Arial"/>
          <w:sz w:val="21"/>
          <w:szCs w:val="21"/>
        </w:rPr>
        <w:t xml:space="preserve">The agent or </w:t>
      </w:r>
      <w:r w:rsidRPr="00677F06">
        <w:rPr>
          <w:rFonts w:ascii="Arial" w:hAnsi="Arial" w:cs="Arial"/>
          <w:sz w:val="21"/>
          <w:szCs w:val="21"/>
        </w:rPr>
        <w:t xml:space="preserve">broker is responsible for requesting filings. </w:t>
      </w:r>
      <w:r w:rsidR="00074B4A">
        <w:rPr>
          <w:rFonts w:ascii="Arial" w:hAnsi="Arial" w:cs="Arial"/>
          <w:b/>
          <w:color w:val="2B386B"/>
          <w:sz w:val="24"/>
          <w:szCs w:val="24"/>
        </w:rPr>
        <w:br/>
      </w:r>
    </w:p>
    <w:p w:rsidR="001E53ED" w:rsidRPr="001E53ED" w:rsidRDefault="001E53ED" w:rsidP="00024479">
      <w:pPr>
        <w:spacing w:after="0" w:line="240" w:lineRule="auto"/>
        <w:ind w:left="180" w:right="138"/>
        <w:contextualSpacing/>
        <w:rPr>
          <w:rFonts w:ascii="Arial" w:hAnsi="Arial" w:cs="Arial"/>
          <w:sz w:val="24"/>
          <w:szCs w:val="21"/>
        </w:rPr>
      </w:pPr>
    </w:p>
    <w:p w:rsidR="00D10037" w:rsidRPr="00E75356" w:rsidRDefault="00DD594C" w:rsidP="00074B4A">
      <w:pPr>
        <w:spacing w:after="0" w:line="240" w:lineRule="auto"/>
        <w:ind w:right="138"/>
        <w:contextualSpacing/>
        <w:rPr>
          <w:rFonts w:ascii="Arial" w:hAnsi="Arial" w:cs="Arial"/>
          <w:b/>
          <w:i/>
          <w:color w:val="408CC1"/>
          <w:sz w:val="21"/>
          <w:szCs w:val="21"/>
        </w:rPr>
      </w:pPr>
      <w:r w:rsidRPr="00E75356">
        <w:rPr>
          <w:rFonts w:ascii="Arial" w:hAnsi="Arial" w:cs="Arial"/>
          <w:b/>
          <w:color w:val="408CC1"/>
          <w:sz w:val="24"/>
          <w:szCs w:val="24"/>
        </w:rPr>
        <w:t>Premium payment options</w:t>
      </w:r>
    </w:p>
    <w:p w:rsidR="00D10037" w:rsidRPr="00677F06" w:rsidRDefault="00DD594C" w:rsidP="004E4676">
      <w:pPr>
        <w:numPr>
          <w:ilvl w:val="0"/>
          <w:numId w:val="2"/>
        </w:numPr>
        <w:spacing w:after="67" w:line="240" w:lineRule="auto"/>
        <w:ind w:left="360" w:right="138" w:hanging="360"/>
        <w:contextualSpacing/>
        <w:rPr>
          <w:rFonts w:ascii="Arial" w:hAnsi="Arial" w:cs="Arial"/>
          <w:sz w:val="21"/>
          <w:szCs w:val="21"/>
        </w:rPr>
      </w:pPr>
      <w:r w:rsidRPr="00677F06">
        <w:rPr>
          <w:rFonts w:ascii="Arial" w:hAnsi="Arial" w:cs="Arial"/>
          <w:sz w:val="21"/>
          <w:szCs w:val="21"/>
        </w:rPr>
        <w:t>Monthly repo</w:t>
      </w:r>
      <w:r w:rsidR="00F52A62">
        <w:rPr>
          <w:rFonts w:ascii="Arial" w:hAnsi="Arial" w:cs="Arial"/>
          <w:sz w:val="21"/>
          <w:szCs w:val="21"/>
        </w:rPr>
        <w:t>rting: revenue or mileage basis;</w:t>
      </w:r>
      <w:r w:rsidRPr="00677F06">
        <w:rPr>
          <w:rFonts w:ascii="Arial" w:hAnsi="Arial" w:cs="Arial"/>
          <w:sz w:val="21"/>
          <w:szCs w:val="21"/>
        </w:rPr>
        <w:t xml:space="preserve"> 20 percent</w:t>
      </w:r>
      <w:r w:rsidR="00D10037" w:rsidRPr="00677F06">
        <w:rPr>
          <w:rFonts w:ascii="Arial" w:hAnsi="Arial" w:cs="Arial"/>
          <w:sz w:val="21"/>
          <w:szCs w:val="21"/>
        </w:rPr>
        <w:t xml:space="preserve"> </w:t>
      </w:r>
      <w:r w:rsidR="009251C2">
        <w:rPr>
          <w:rFonts w:ascii="Arial" w:hAnsi="Arial" w:cs="Arial"/>
          <w:sz w:val="21"/>
          <w:szCs w:val="21"/>
        </w:rPr>
        <w:t xml:space="preserve">premium </w:t>
      </w:r>
      <w:r w:rsidR="00D10037" w:rsidRPr="00677F06">
        <w:rPr>
          <w:rFonts w:ascii="Arial" w:hAnsi="Arial" w:cs="Arial"/>
          <w:sz w:val="21"/>
          <w:szCs w:val="21"/>
        </w:rPr>
        <w:t xml:space="preserve">escrow deposit </w:t>
      </w:r>
      <w:r w:rsidRPr="00677F06">
        <w:rPr>
          <w:rFonts w:ascii="Arial" w:hAnsi="Arial" w:cs="Arial"/>
          <w:sz w:val="21"/>
          <w:szCs w:val="21"/>
        </w:rPr>
        <w:t xml:space="preserve">is </w:t>
      </w:r>
      <w:r w:rsidR="00D10037" w:rsidRPr="00677F06">
        <w:rPr>
          <w:rFonts w:ascii="Arial" w:hAnsi="Arial" w:cs="Arial"/>
          <w:sz w:val="21"/>
          <w:szCs w:val="21"/>
        </w:rPr>
        <w:t xml:space="preserve">required.  </w:t>
      </w:r>
    </w:p>
    <w:p w:rsidR="00D10037" w:rsidRPr="00677F06" w:rsidRDefault="00DD594C" w:rsidP="004E4676">
      <w:pPr>
        <w:numPr>
          <w:ilvl w:val="0"/>
          <w:numId w:val="2"/>
        </w:numPr>
        <w:spacing w:after="38" w:line="240" w:lineRule="auto"/>
        <w:ind w:left="360" w:right="138" w:hanging="360"/>
        <w:contextualSpacing/>
        <w:rPr>
          <w:rFonts w:ascii="Arial" w:hAnsi="Arial" w:cs="Arial"/>
          <w:sz w:val="21"/>
          <w:szCs w:val="21"/>
        </w:rPr>
      </w:pPr>
      <w:r w:rsidRPr="00677F06">
        <w:rPr>
          <w:rFonts w:ascii="Arial" w:hAnsi="Arial" w:cs="Arial"/>
          <w:sz w:val="21"/>
          <w:szCs w:val="21"/>
        </w:rPr>
        <w:t>Carolina Casualty installment financing: 20 percent</w:t>
      </w:r>
      <w:r w:rsidR="002C5206">
        <w:rPr>
          <w:rFonts w:ascii="Arial" w:hAnsi="Arial" w:cs="Arial"/>
          <w:sz w:val="21"/>
          <w:szCs w:val="21"/>
        </w:rPr>
        <w:t xml:space="preserve"> down with </w:t>
      </w:r>
      <w:r w:rsidR="00D10037" w:rsidRPr="00677F06">
        <w:rPr>
          <w:rFonts w:ascii="Arial" w:hAnsi="Arial" w:cs="Arial"/>
          <w:sz w:val="21"/>
          <w:szCs w:val="21"/>
        </w:rPr>
        <w:t>n</w:t>
      </w:r>
      <w:r w:rsidRPr="00677F06">
        <w:rPr>
          <w:rFonts w:ascii="Arial" w:hAnsi="Arial" w:cs="Arial"/>
          <w:sz w:val="21"/>
          <w:szCs w:val="21"/>
        </w:rPr>
        <w:t xml:space="preserve">ine </w:t>
      </w:r>
      <w:r w:rsidR="002C5206">
        <w:rPr>
          <w:rFonts w:ascii="Arial" w:hAnsi="Arial" w:cs="Arial"/>
          <w:sz w:val="21"/>
          <w:szCs w:val="21"/>
        </w:rPr>
        <w:t>installments or quarterly, both are</w:t>
      </w:r>
      <w:r w:rsidRPr="00677F06">
        <w:rPr>
          <w:rFonts w:ascii="Arial" w:hAnsi="Arial" w:cs="Arial"/>
          <w:sz w:val="21"/>
          <w:szCs w:val="21"/>
        </w:rPr>
        <w:t xml:space="preserve"> interest free</w:t>
      </w:r>
    </w:p>
    <w:p w:rsidR="00D10037" w:rsidRPr="00677F06" w:rsidRDefault="00DD594C" w:rsidP="004E4676">
      <w:pPr>
        <w:numPr>
          <w:ilvl w:val="0"/>
          <w:numId w:val="2"/>
        </w:numPr>
        <w:spacing w:after="38" w:line="240" w:lineRule="auto"/>
        <w:ind w:left="360" w:right="138" w:hanging="360"/>
        <w:contextualSpacing/>
        <w:rPr>
          <w:rFonts w:ascii="Arial" w:hAnsi="Arial" w:cs="Arial"/>
          <w:sz w:val="21"/>
          <w:szCs w:val="21"/>
        </w:rPr>
      </w:pPr>
      <w:r w:rsidRPr="00677F06">
        <w:rPr>
          <w:rFonts w:ascii="Arial" w:hAnsi="Arial" w:cs="Arial"/>
          <w:sz w:val="21"/>
          <w:szCs w:val="21"/>
        </w:rPr>
        <w:t>Paid in full</w:t>
      </w:r>
    </w:p>
    <w:p w:rsidR="00D10037" w:rsidRPr="00677F06" w:rsidRDefault="00D10037" w:rsidP="004E4676">
      <w:pPr>
        <w:numPr>
          <w:ilvl w:val="0"/>
          <w:numId w:val="2"/>
        </w:numPr>
        <w:spacing w:after="17" w:line="240" w:lineRule="auto"/>
        <w:ind w:left="360" w:right="138" w:hanging="360"/>
        <w:contextualSpacing/>
        <w:rPr>
          <w:rFonts w:ascii="Arial" w:hAnsi="Arial" w:cs="Arial"/>
          <w:sz w:val="21"/>
          <w:szCs w:val="21"/>
        </w:rPr>
      </w:pPr>
      <w:r w:rsidRPr="00677F06">
        <w:rPr>
          <w:rFonts w:ascii="Arial" w:hAnsi="Arial" w:cs="Arial"/>
          <w:sz w:val="21"/>
          <w:szCs w:val="21"/>
        </w:rPr>
        <w:t>Premi</w:t>
      </w:r>
      <w:r w:rsidR="00DD594C" w:rsidRPr="00677F06">
        <w:rPr>
          <w:rFonts w:ascii="Arial" w:hAnsi="Arial" w:cs="Arial"/>
          <w:sz w:val="21"/>
          <w:szCs w:val="21"/>
        </w:rPr>
        <w:t>ums may be financed through premium finance c</w:t>
      </w:r>
      <w:r w:rsidRPr="00677F06">
        <w:rPr>
          <w:rFonts w:ascii="Arial" w:hAnsi="Arial" w:cs="Arial"/>
          <w:sz w:val="21"/>
          <w:szCs w:val="21"/>
        </w:rPr>
        <w:t>ompanies; however, the finance agreement must be approved by Caro</w:t>
      </w:r>
      <w:r w:rsidR="00DD594C" w:rsidRPr="00677F06">
        <w:rPr>
          <w:rFonts w:ascii="Arial" w:hAnsi="Arial" w:cs="Arial"/>
          <w:sz w:val="21"/>
          <w:szCs w:val="21"/>
        </w:rPr>
        <w:t>lina Casualty prior to binding.</w:t>
      </w:r>
      <w:r w:rsidRPr="00677F06">
        <w:rPr>
          <w:rFonts w:ascii="Arial" w:hAnsi="Arial" w:cs="Arial"/>
          <w:sz w:val="21"/>
          <w:szCs w:val="21"/>
        </w:rPr>
        <w:t xml:space="preserve"> </w:t>
      </w:r>
      <w:r w:rsidR="00DD594C" w:rsidRPr="00677F06">
        <w:rPr>
          <w:rFonts w:ascii="Arial" w:hAnsi="Arial" w:cs="Arial"/>
          <w:sz w:val="21"/>
          <w:szCs w:val="21"/>
        </w:rPr>
        <w:t>A d</w:t>
      </w:r>
      <w:r w:rsidRPr="00677F06">
        <w:rPr>
          <w:rFonts w:ascii="Arial" w:hAnsi="Arial" w:cs="Arial"/>
          <w:sz w:val="21"/>
          <w:szCs w:val="21"/>
        </w:rPr>
        <w:t xml:space="preserve">own payment as stipulated on the proposal is still required prior to inception with </w:t>
      </w:r>
      <w:r w:rsidR="00B40877">
        <w:rPr>
          <w:rFonts w:ascii="Arial" w:hAnsi="Arial" w:cs="Arial"/>
          <w:sz w:val="21"/>
          <w:szCs w:val="21"/>
        </w:rPr>
        <w:t>the balance due within 12 days</w:t>
      </w:r>
    </w:p>
    <w:p w:rsidR="00D10037" w:rsidRPr="006C70D9" w:rsidRDefault="006C70D9" w:rsidP="00513A22">
      <w:pPr>
        <w:numPr>
          <w:ilvl w:val="0"/>
          <w:numId w:val="2"/>
        </w:numPr>
        <w:spacing w:after="17" w:line="240" w:lineRule="auto"/>
        <w:ind w:left="360" w:right="138" w:hanging="360"/>
        <w:contextualSpacing/>
        <w:rPr>
          <w:rFonts w:ascii="Arial" w:hAnsi="Arial" w:cs="Arial"/>
          <w:sz w:val="21"/>
          <w:szCs w:val="21"/>
        </w:rPr>
      </w:pPr>
      <w:r w:rsidRPr="006C70D9">
        <w:rPr>
          <w:rFonts w:ascii="Arial" w:hAnsi="Arial" w:cs="Arial"/>
          <w:sz w:val="21"/>
          <w:szCs w:val="21"/>
        </w:rPr>
        <w:t>Do</w:t>
      </w:r>
      <w:r w:rsidR="00F51B81">
        <w:rPr>
          <w:rFonts w:ascii="Arial" w:hAnsi="Arial" w:cs="Arial"/>
          <w:sz w:val="21"/>
          <w:szCs w:val="21"/>
        </w:rPr>
        <w:t>wn payments, premium e</w:t>
      </w:r>
      <w:r w:rsidR="00D10037" w:rsidRPr="006C70D9">
        <w:rPr>
          <w:rFonts w:ascii="Arial" w:hAnsi="Arial" w:cs="Arial"/>
          <w:sz w:val="21"/>
          <w:szCs w:val="21"/>
        </w:rPr>
        <w:t>scrow</w:t>
      </w:r>
      <w:r w:rsidR="00F51B81">
        <w:rPr>
          <w:rFonts w:ascii="Arial" w:hAnsi="Arial" w:cs="Arial"/>
          <w:sz w:val="21"/>
          <w:szCs w:val="21"/>
        </w:rPr>
        <w:t xml:space="preserve"> or </w:t>
      </w:r>
      <w:r w:rsidR="00DD594C" w:rsidRPr="006C70D9">
        <w:rPr>
          <w:rFonts w:ascii="Arial" w:hAnsi="Arial" w:cs="Arial"/>
          <w:sz w:val="21"/>
          <w:szCs w:val="21"/>
        </w:rPr>
        <w:t>cash c</w:t>
      </w:r>
      <w:r w:rsidR="00D10037" w:rsidRPr="006C70D9">
        <w:rPr>
          <w:rFonts w:ascii="Arial" w:hAnsi="Arial" w:cs="Arial"/>
          <w:sz w:val="21"/>
          <w:szCs w:val="21"/>
        </w:rPr>
        <w:t>o</w:t>
      </w:r>
      <w:r w:rsidR="00DD594C" w:rsidRPr="006C70D9">
        <w:rPr>
          <w:rFonts w:ascii="Arial" w:hAnsi="Arial" w:cs="Arial"/>
          <w:sz w:val="21"/>
          <w:szCs w:val="21"/>
        </w:rPr>
        <w:t>llateral are due upon binding</w:t>
      </w:r>
      <w:r w:rsidR="00F51B81">
        <w:rPr>
          <w:rFonts w:ascii="Arial" w:hAnsi="Arial" w:cs="Arial"/>
          <w:sz w:val="21"/>
          <w:szCs w:val="21"/>
        </w:rPr>
        <w:t xml:space="preserve">.  </w:t>
      </w:r>
      <w:r w:rsidR="00DD594C" w:rsidRPr="006C70D9">
        <w:rPr>
          <w:rFonts w:ascii="Arial" w:hAnsi="Arial" w:cs="Arial"/>
          <w:sz w:val="21"/>
          <w:szCs w:val="21"/>
        </w:rPr>
        <w:t>N</w:t>
      </w:r>
      <w:r w:rsidR="00D10037" w:rsidRPr="006C70D9">
        <w:rPr>
          <w:rFonts w:ascii="Arial" w:hAnsi="Arial" w:cs="Arial"/>
          <w:sz w:val="21"/>
          <w:szCs w:val="21"/>
        </w:rPr>
        <w:t>o filings will be made until these funds have been received by</w:t>
      </w:r>
      <w:r w:rsidR="00DD594C" w:rsidRPr="006C70D9">
        <w:rPr>
          <w:rFonts w:ascii="Arial" w:hAnsi="Arial" w:cs="Arial"/>
          <w:sz w:val="21"/>
          <w:szCs w:val="21"/>
        </w:rPr>
        <w:t xml:space="preserve"> </w:t>
      </w:r>
      <w:r w:rsidR="00B40877">
        <w:rPr>
          <w:rFonts w:ascii="Arial" w:hAnsi="Arial" w:cs="Arial"/>
          <w:sz w:val="21"/>
          <w:szCs w:val="21"/>
        </w:rPr>
        <w:t>Carolina Casualty</w:t>
      </w:r>
      <w:r w:rsidR="00A3012B">
        <w:rPr>
          <w:rFonts w:ascii="Arial" w:hAnsi="Arial" w:cs="Arial"/>
          <w:sz w:val="21"/>
          <w:szCs w:val="21"/>
        </w:rPr>
        <w:t xml:space="preserve"> </w:t>
      </w:r>
    </w:p>
    <w:p w:rsidR="00D10037" w:rsidRPr="00677F06" w:rsidRDefault="00DD594C" w:rsidP="004E4676">
      <w:pPr>
        <w:numPr>
          <w:ilvl w:val="0"/>
          <w:numId w:val="2"/>
        </w:numPr>
        <w:spacing w:after="17" w:line="240" w:lineRule="auto"/>
        <w:ind w:left="360" w:right="138" w:hanging="360"/>
        <w:contextualSpacing/>
        <w:rPr>
          <w:rFonts w:ascii="Arial" w:hAnsi="Arial" w:cs="Arial"/>
          <w:sz w:val="21"/>
          <w:szCs w:val="21"/>
        </w:rPr>
      </w:pPr>
      <w:r w:rsidRPr="00677F06">
        <w:rPr>
          <w:rFonts w:ascii="Arial" w:hAnsi="Arial" w:cs="Arial"/>
          <w:sz w:val="21"/>
          <w:szCs w:val="21"/>
        </w:rPr>
        <w:t>A security agreement, various forms and letter of credit</w:t>
      </w:r>
      <w:r w:rsidR="00D10037" w:rsidRPr="00677F06">
        <w:rPr>
          <w:rFonts w:ascii="Arial" w:hAnsi="Arial" w:cs="Arial"/>
          <w:sz w:val="21"/>
          <w:szCs w:val="21"/>
        </w:rPr>
        <w:t xml:space="preserve"> must</w:t>
      </w:r>
      <w:r w:rsidRPr="00677F06">
        <w:rPr>
          <w:rFonts w:ascii="Arial" w:hAnsi="Arial" w:cs="Arial"/>
          <w:sz w:val="21"/>
          <w:szCs w:val="21"/>
        </w:rPr>
        <w:t xml:space="preserve"> be received within 30 days of b</w:t>
      </w:r>
      <w:r w:rsidR="00B40877">
        <w:rPr>
          <w:rFonts w:ascii="Arial" w:hAnsi="Arial" w:cs="Arial"/>
          <w:sz w:val="21"/>
          <w:szCs w:val="21"/>
        </w:rPr>
        <w:t>inding date</w:t>
      </w:r>
    </w:p>
    <w:p w:rsidR="00D10037" w:rsidRPr="00677F06" w:rsidRDefault="00D10037" w:rsidP="00257DBC">
      <w:pPr>
        <w:spacing w:after="0" w:line="240" w:lineRule="auto"/>
        <w:ind w:left="14"/>
        <w:contextualSpacing/>
        <w:rPr>
          <w:rFonts w:ascii="Arial" w:hAnsi="Arial" w:cs="Arial"/>
          <w:sz w:val="21"/>
          <w:szCs w:val="21"/>
        </w:rPr>
      </w:pPr>
      <w:r w:rsidRPr="00677F06">
        <w:rPr>
          <w:rFonts w:ascii="Arial" w:hAnsi="Arial" w:cs="Arial"/>
          <w:sz w:val="21"/>
          <w:szCs w:val="21"/>
        </w:rPr>
        <w:t xml:space="preserve">  </w:t>
      </w:r>
    </w:p>
    <w:p w:rsidR="00D10037" w:rsidRPr="00677F06" w:rsidRDefault="005302BA" w:rsidP="00257DBC">
      <w:pPr>
        <w:spacing w:after="0" w:line="240" w:lineRule="auto"/>
        <w:contextualSpacing/>
        <w:rPr>
          <w:rFonts w:ascii="Arial" w:hAnsi="Arial" w:cs="Arial"/>
          <w:b/>
          <w:color w:val="2B386B"/>
          <w:sz w:val="24"/>
          <w:szCs w:val="24"/>
        </w:rPr>
      </w:pPr>
      <w:r>
        <w:rPr>
          <w:rFonts w:ascii="Arial" w:hAnsi="Arial" w:cs="Arial"/>
          <w:b/>
          <w:color w:val="2B386B"/>
          <w:sz w:val="24"/>
          <w:szCs w:val="24"/>
        </w:rPr>
        <w:br/>
      </w:r>
      <w:r w:rsidR="00AB1497" w:rsidRPr="00E75356">
        <w:rPr>
          <w:rFonts w:ascii="Arial" w:hAnsi="Arial" w:cs="Arial"/>
          <w:b/>
          <w:color w:val="408CC1"/>
          <w:sz w:val="24"/>
          <w:szCs w:val="24"/>
        </w:rPr>
        <w:t>Commissions</w:t>
      </w:r>
    </w:p>
    <w:p w:rsidR="00D10037" w:rsidRPr="00677F06" w:rsidRDefault="00A631C9" w:rsidP="00D85790">
      <w:pPr>
        <w:spacing w:after="0" w:line="240" w:lineRule="auto"/>
        <w:ind w:right="138"/>
        <w:contextualSpacing/>
        <w:rPr>
          <w:rFonts w:ascii="Arial" w:hAnsi="Arial" w:cs="Arial"/>
          <w:sz w:val="21"/>
          <w:szCs w:val="21"/>
        </w:rPr>
      </w:pPr>
      <w:r w:rsidRPr="00677F06">
        <w:rPr>
          <w:rFonts w:ascii="Arial" w:hAnsi="Arial" w:cs="Arial"/>
          <w:sz w:val="21"/>
          <w:szCs w:val="21"/>
        </w:rPr>
        <w:t xml:space="preserve">We offer </w:t>
      </w:r>
      <w:r w:rsidR="00AB1497" w:rsidRPr="00677F06">
        <w:rPr>
          <w:rFonts w:ascii="Arial" w:hAnsi="Arial" w:cs="Arial"/>
          <w:sz w:val="21"/>
          <w:szCs w:val="21"/>
        </w:rPr>
        <w:t xml:space="preserve">10 percent </w:t>
      </w:r>
      <w:r w:rsidR="00D10037" w:rsidRPr="00677F06">
        <w:rPr>
          <w:rFonts w:ascii="Arial" w:hAnsi="Arial" w:cs="Arial"/>
          <w:sz w:val="21"/>
          <w:szCs w:val="21"/>
        </w:rPr>
        <w:t xml:space="preserve">commission on all lines including </w:t>
      </w:r>
      <w:r w:rsidR="00AB1497" w:rsidRPr="002B79AD">
        <w:rPr>
          <w:rFonts w:ascii="Arial" w:hAnsi="Arial" w:cs="Arial"/>
          <w:sz w:val="21"/>
          <w:szCs w:val="21"/>
        </w:rPr>
        <w:t>Non-Trucking Liability</w:t>
      </w:r>
      <w:r w:rsidR="00D10037" w:rsidRPr="00677F06">
        <w:rPr>
          <w:rFonts w:ascii="Arial" w:hAnsi="Arial" w:cs="Arial"/>
          <w:sz w:val="21"/>
          <w:szCs w:val="21"/>
        </w:rPr>
        <w:t xml:space="preserve"> </w:t>
      </w:r>
      <w:r w:rsidR="00AB1497" w:rsidRPr="00677F06">
        <w:rPr>
          <w:rFonts w:ascii="Arial" w:hAnsi="Arial" w:cs="Arial"/>
          <w:sz w:val="21"/>
          <w:szCs w:val="21"/>
        </w:rPr>
        <w:t>for owner-operator programs</w:t>
      </w:r>
      <w:r w:rsidRPr="00677F06">
        <w:rPr>
          <w:rFonts w:ascii="Arial" w:hAnsi="Arial" w:cs="Arial"/>
          <w:sz w:val="21"/>
          <w:szCs w:val="21"/>
        </w:rPr>
        <w:t xml:space="preserve">. </w:t>
      </w:r>
      <w:r w:rsidR="00D10037" w:rsidRPr="00677F06">
        <w:rPr>
          <w:rFonts w:ascii="Arial" w:hAnsi="Arial" w:cs="Arial"/>
          <w:sz w:val="21"/>
          <w:szCs w:val="21"/>
        </w:rPr>
        <w:t>N</w:t>
      </w:r>
      <w:r w:rsidR="00AB1497" w:rsidRPr="00677F06">
        <w:rPr>
          <w:rFonts w:ascii="Arial" w:hAnsi="Arial" w:cs="Arial"/>
          <w:sz w:val="21"/>
          <w:szCs w:val="21"/>
        </w:rPr>
        <w:t>et quotes are provided upon request.</w:t>
      </w:r>
    </w:p>
    <w:p w:rsidR="00D10037" w:rsidRPr="00677F06" w:rsidRDefault="00D10037" w:rsidP="00257DBC">
      <w:pPr>
        <w:spacing w:after="0" w:line="240" w:lineRule="auto"/>
        <w:ind w:right="138"/>
        <w:contextualSpacing/>
        <w:rPr>
          <w:rFonts w:ascii="Arial" w:hAnsi="Arial" w:cs="Arial"/>
          <w:sz w:val="21"/>
          <w:szCs w:val="21"/>
        </w:rPr>
      </w:pPr>
    </w:p>
    <w:p w:rsidR="00D10037" w:rsidRPr="00677F06" w:rsidRDefault="005302BA" w:rsidP="00257DBC">
      <w:pPr>
        <w:spacing w:after="0" w:line="240" w:lineRule="auto"/>
        <w:contextualSpacing/>
        <w:rPr>
          <w:rFonts w:ascii="Arial" w:hAnsi="Arial" w:cs="Arial"/>
          <w:b/>
          <w:color w:val="2B386B"/>
          <w:sz w:val="24"/>
          <w:szCs w:val="24"/>
        </w:rPr>
      </w:pPr>
      <w:r>
        <w:rPr>
          <w:rFonts w:ascii="Arial" w:hAnsi="Arial" w:cs="Arial"/>
          <w:b/>
          <w:color w:val="2B386B"/>
          <w:sz w:val="24"/>
          <w:szCs w:val="24"/>
        </w:rPr>
        <w:br/>
      </w:r>
      <w:r w:rsidR="00AB1497" w:rsidRPr="00E75356">
        <w:rPr>
          <w:rFonts w:ascii="Arial" w:hAnsi="Arial" w:cs="Arial"/>
          <w:b/>
          <w:color w:val="408CC1"/>
          <w:sz w:val="24"/>
          <w:szCs w:val="24"/>
        </w:rPr>
        <w:t>Endorsements</w:t>
      </w:r>
    </w:p>
    <w:p w:rsidR="00D10037" w:rsidRPr="00677F06" w:rsidRDefault="00D10037" w:rsidP="00D85790">
      <w:pPr>
        <w:spacing w:after="0" w:line="240" w:lineRule="auto"/>
        <w:ind w:right="138"/>
        <w:contextualSpacing/>
        <w:rPr>
          <w:rFonts w:ascii="Arial" w:hAnsi="Arial" w:cs="Arial"/>
          <w:sz w:val="21"/>
          <w:szCs w:val="21"/>
        </w:rPr>
      </w:pPr>
      <w:r w:rsidRPr="00677F06">
        <w:rPr>
          <w:rFonts w:ascii="Arial" w:hAnsi="Arial" w:cs="Arial"/>
          <w:sz w:val="21"/>
          <w:szCs w:val="21"/>
        </w:rPr>
        <w:t xml:space="preserve">All change requests, including driver and vehicle additions, deletions and changes must be </w:t>
      </w:r>
      <w:r w:rsidR="00671A80">
        <w:rPr>
          <w:rFonts w:ascii="Arial" w:hAnsi="Arial" w:cs="Arial"/>
          <w:sz w:val="21"/>
          <w:szCs w:val="21"/>
        </w:rPr>
        <w:t>made</w:t>
      </w:r>
      <w:r w:rsidRPr="00677F06">
        <w:rPr>
          <w:rFonts w:ascii="Arial" w:hAnsi="Arial" w:cs="Arial"/>
          <w:sz w:val="21"/>
          <w:szCs w:val="21"/>
        </w:rPr>
        <w:t xml:space="preserve"> in w</w:t>
      </w:r>
      <w:r w:rsidR="00A631C9" w:rsidRPr="00677F06">
        <w:rPr>
          <w:rFonts w:ascii="Arial" w:hAnsi="Arial" w:cs="Arial"/>
          <w:sz w:val="21"/>
          <w:szCs w:val="21"/>
        </w:rPr>
        <w:t xml:space="preserve">riting via </w:t>
      </w:r>
      <w:r w:rsidR="00F52A62">
        <w:rPr>
          <w:rFonts w:ascii="Arial" w:hAnsi="Arial" w:cs="Arial"/>
          <w:sz w:val="21"/>
          <w:szCs w:val="21"/>
        </w:rPr>
        <w:t xml:space="preserve">email, mail or </w:t>
      </w:r>
      <w:r w:rsidR="00A631C9" w:rsidRPr="00677F06">
        <w:rPr>
          <w:rFonts w:ascii="Arial" w:hAnsi="Arial" w:cs="Arial"/>
          <w:sz w:val="21"/>
          <w:szCs w:val="21"/>
        </w:rPr>
        <w:t xml:space="preserve">fax. </w:t>
      </w:r>
      <w:r w:rsidRPr="00677F06">
        <w:rPr>
          <w:rFonts w:ascii="Arial" w:hAnsi="Arial" w:cs="Arial"/>
          <w:sz w:val="21"/>
          <w:szCs w:val="21"/>
        </w:rPr>
        <w:t xml:space="preserve">Endorsements can only be bound by a Carolina Casualty employee. Changes will not be made retroactively.  </w:t>
      </w:r>
      <w:r w:rsidR="00B45365">
        <w:rPr>
          <w:rFonts w:ascii="Arial" w:hAnsi="Arial" w:cs="Arial"/>
          <w:sz w:val="21"/>
          <w:szCs w:val="21"/>
        </w:rPr>
        <w:t>All endorsements are effective at 12:01 am.</w:t>
      </w:r>
    </w:p>
    <w:p w:rsidR="00D10037" w:rsidRPr="00677F06" w:rsidRDefault="00D10037" w:rsidP="00257DBC">
      <w:pPr>
        <w:spacing w:after="15" w:line="240" w:lineRule="auto"/>
        <w:ind w:left="787" w:right="138"/>
        <w:contextualSpacing/>
        <w:rPr>
          <w:rFonts w:ascii="Arial" w:hAnsi="Arial" w:cs="Arial"/>
          <w:sz w:val="21"/>
          <w:szCs w:val="21"/>
        </w:rPr>
      </w:pPr>
    </w:p>
    <w:p w:rsidR="00D10037" w:rsidRPr="00B40877" w:rsidRDefault="005302BA" w:rsidP="00257DBC">
      <w:pPr>
        <w:spacing w:after="0" w:line="240" w:lineRule="auto"/>
        <w:contextualSpacing/>
        <w:rPr>
          <w:rFonts w:ascii="Arial" w:hAnsi="Arial" w:cs="Arial"/>
          <w:b/>
          <w:color w:val="0099B0"/>
          <w:sz w:val="24"/>
          <w:szCs w:val="24"/>
        </w:rPr>
      </w:pPr>
      <w:r>
        <w:rPr>
          <w:rFonts w:ascii="Arial" w:hAnsi="Arial" w:cs="Arial"/>
          <w:b/>
          <w:color w:val="2B386B"/>
          <w:sz w:val="24"/>
          <w:szCs w:val="24"/>
        </w:rPr>
        <w:br/>
      </w:r>
      <w:r w:rsidR="00B45365" w:rsidRPr="00E75356">
        <w:rPr>
          <w:rFonts w:ascii="Arial" w:hAnsi="Arial" w:cs="Arial"/>
          <w:b/>
          <w:color w:val="408CC1"/>
          <w:sz w:val="24"/>
          <w:szCs w:val="24"/>
        </w:rPr>
        <w:t>Risk M</w:t>
      </w:r>
      <w:r w:rsidR="00D10037" w:rsidRPr="00E75356">
        <w:rPr>
          <w:rFonts w:ascii="Arial" w:hAnsi="Arial" w:cs="Arial"/>
          <w:b/>
          <w:color w:val="408CC1"/>
          <w:sz w:val="24"/>
          <w:szCs w:val="24"/>
        </w:rPr>
        <w:t xml:space="preserve">anagement </w:t>
      </w:r>
      <w:r w:rsidR="00AB1497" w:rsidRPr="00E75356">
        <w:rPr>
          <w:rFonts w:ascii="Arial" w:hAnsi="Arial" w:cs="Arial"/>
          <w:b/>
          <w:color w:val="408CC1"/>
          <w:sz w:val="24"/>
          <w:szCs w:val="24"/>
        </w:rPr>
        <w:t>a</w:t>
      </w:r>
      <w:r w:rsidR="00B45365" w:rsidRPr="00E75356">
        <w:rPr>
          <w:rFonts w:ascii="Arial" w:hAnsi="Arial" w:cs="Arial"/>
          <w:b/>
          <w:color w:val="408CC1"/>
          <w:sz w:val="24"/>
          <w:szCs w:val="24"/>
        </w:rPr>
        <w:t>nd Safety S</w:t>
      </w:r>
      <w:r w:rsidR="00AB1497" w:rsidRPr="00E75356">
        <w:rPr>
          <w:rFonts w:ascii="Arial" w:hAnsi="Arial" w:cs="Arial"/>
          <w:b/>
          <w:color w:val="408CC1"/>
          <w:sz w:val="24"/>
          <w:szCs w:val="24"/>
        </w:rPr>
        <w:t>ervices</w:t>
      </w:r>
    </w:p>
    <w:p w:rsidR="00D10037" w:rsidRPr="00677F06" w:rsidRDefault="00D10037" w:rsidP="004E4676">
      <w:pPr>
        <w:numPr>
          <w:ilvl w:val="0"/>
          <w:numId w:val="2"/>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A loss prevention survey on all bound a</w:t>
      </w:r>
      <w:r w:rsidR="00B45365">
        <w:rPr>
          <w:rFonts w:ascii="Arial" w:hAnsi="Arial" w:cs="Arial"/>
          <w:sz w:val="21"/>
          <w:szCs w:val="21"/>
        </w:rPr>
        <w:t xml:space="preserve">ccounts will be done </w:t>
      </w:r>
      <w:r w:rsidR="00671A80">
        <w:rPr>
          <w:rFonts w:ascii="Arial" w:hAnsi="Arial" w:cs="Arial"/>
          <w:sz w:val="21"/>
          <w:szCs w:val="21"/>
        </w:rPr>
        <w:t>within</w:t>
      </w:r>
      <w:r w:rsidRPr="00677F06">
        <w:rPr>
          <w:rFonts w:ascii="Arial" w:hAnsi="Arial" w:cs="Arial"/>
          <w:sz w:val="21"/>
          <w:szCs w:val="21"/>
        </w:rPr>
        <w:t xml:space="preserve"> 30 days after </w:t>
      </w:r>
      <w:r w:rsidR="00AB1497" w:rsidRPr="00677F06">
        <w:rPr>
          <w:rFonts w:ascii="Arial" w:hAnsi="Arial" w:cs="Arial"/>
          <w:sz w:val="21"/>
          <w:szCs w:val="21"/>
        </w:rPr>
        <w:t xml:space="preserve">the </w:t>
      </w:r>
      <w:r w:rsidRPr="00677F06">
        <w:rPr>
          <w:rFonts w:ascii="Arial" w:hAnsi="Arial" w:cs="Arial"/>
          <w:sz w:val="21"/>
          <w:szCs w:val="21"/>
        </w:rPr>
        <w:t xml:space="preserve">effective date and will be performed by a Carolina Casualty </w:t>
      </w:r>
      <w:r w:rsidR="00AB1497" w:rsidRPr="00677F06">
        <w:rPr>
          <w:rFonts w:ascii="Arial" w:hAnsi="Arial" w:cs="Arial"/>
          <w:sz w:val="21"/>
          <w:szCs w:val="21"/>
        </w:rPr>
        <w:t>Fleet Safety Specialist</w:t>
      </w:r>
      <w:r w:rsidRPr="00677F06">
        <w:rPr>
          <w:rFonts w:ascii="Arial" w:hAnsi="Arial" w:cs="Arial"/>
          <w:sz w:val="21"/>
          <w:szCs w:val="21"/>
        </w:rPr>
        <w:t>.</w:t>
      </w:r>
    </w:p>
    <w:p w:rsidR="00D10037" w:rsidRPr="00DD14FC" w:rsidRDefault="00AB1497" w:rsidP="00DD14FC">
      <w:pPr>
        <w:numPr>
          <w:ilvl w:val="0"/>
          <w:numId w:val="2"/>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We offer risk m</w:t>
      </w:r>
      <w:r w:rsidR="00D10037" w:rsidRPr="00677F06">
        <w:rPr>
          <w:rFonts w:ascii="Arial" w:hAnsi="Arial" w:cs="Arial"/>
          <w:sz w:val="21"/>
          <w:szCs w:val="21"/>
        </w:rPr>
        <w:t>anagement services</w:t>
      </w:r>
      <w:r w:rsidRPr="00677F06">
        <w:rPr>
          <w:rFonts w:ascii="Arial" w:hAnsi="Arial" w:cs="Arial"/>
          <w:sz w:val="21"/>
          <w:szCs w:val="21"/>
        </w:rPr>
        <w:t xml:space="preserve"> to help your i</w:t>
      </w:r>
      <w:r w:rsidR="00D10037" w:rsidRPr="00677F06">
        <w:rPr>
          <w:rFonts w:ascii="Arial" w:hAnsi="Arial" w:cs="Arial"/>
          <w:sz w:val="21"/>
          <w:szCs w:val="21"/>
        </w:rPr>
        <w:t xml:space="preserve">nsured run a safer operation including DOT compliance consulting, identifying and analyzing risk exposure, safety training, </w:t>
      </w:r>
      <w:r w:rsidRPr="00677F06">
        <w:rPr>
          <w:rFonts w:ascii="Arial" w:hAnsi="Arial" w:cs="Arial"/>
          <w:sz w:val="21"/>
          <w:szCs w:val="21"/>
        </w:rPr>
        <w:t xml:space="preserve">loss run </w:t>
      </w:r>
      <w:r w:rsidR="00B40877" w:rsidRPr="00DD14FC">
        <w:rPr>
          <w:rFonts w:ascii="Arial" w:hAnsi="Arial" w:cs="Arial"/>
          <w:sz w:val="21"/>
          <w:szCs w:val="21"/>
        </w:rPr>
        <w:t>trending</w:t>
      </w:r>
      <w:r w:rsidR="00DD14FC">
        <w:rPr>
          <w:rFonts w:ascii="Arial" w:hAnsi="Arial" w:cs="Arial"/>
          <w:sz w:val="21"/>
          <w:szCs w:val="21"/>
        </w:rPr>
        <w:t>/</w:t>
      </w:r>
      <w:r w:rsidR="00B40877" w:rsidRPr="00DD14FC">
        <w:rPr>
          <w:rFonts w:ascii="Arial" w:hAnsi="Arial" w:cs="Arial"/>
          <w:sz w:val="21"/>
          <w:szCs w:val="21"/>
        </w:rPr>
        <w:t xml:space="preserve"> </w:t>
      </w:r>
      <w:r w:rsidR="00D10037" w:rsidRPr="00DD14FC">
        <w:rPr>
          <w:rFonts w:ascii="Arial" w:hAnsi="Arial" w:cs="Arial"/>
          <w:sz w:val="21"/>
          <w:szCs w:val="21"/>
        </w:rPr>
        <w:t>analysis</w:t>
      </w:r>
      <w:r w:rsidRPr="00DD14FC">
        <w:rPr>
          <w:rFonts w:ascii="Arial" w:hAnsi="Arial" w:cs="Arial"/>
          <w:sz w:val="21"/>
          <w:szCs w:val="21"/>
        </w:rPr>
        <w:t xml:space="preserve"> and more</w:t>
      </w:r>
      <w:r w:rsidR="00D10037" w:rsidRPr="00DD14FC">
        <w:rPr>
          <w:rFonts w:ascii="Arial" w:hAnsi="Arial" w:cs="Arial"/>
          <w:sz w:val="21"/>
          <w:szCs w:val="21"/>
        </w:rPr>
        <w:t>.</w:t>
      </w:r>
      <w:r w:rsidR="00B81AD7" w:rsidRPr="00DD14FC">
        <w:rPr>
          <w:rFonts w:ascii="Arial" w:hAnsi="Arial" w:cs="Arial"/>
          <w:sz w:val="21"/>
          <w:szCs w:val="21"/>
        </w:rPr>
        <w:t xml:space="preserve"> Additionally, we offer a</w:t>
      </w:r>
      <w:r w:rsidRPr="00DD14FC">
        <w:rPr>
          <w:rFonts w:ascii="Arial" w:hAnsi="Arial" w:cs="Arial"/>
          <w:sz w:val="21"/>
          <w:szCs w:val="21"/>
        </w:rPr>
        <w:t xml:space="preserve"> subsidy toward the </w:t>
      </w:r>
      <w:proofErr w:type="spellStart"/>
      <w:r w:rsidR="00B70AE6">
        <w:rPr>
          <w:rFonts w:ascii="Arial" w:hAnsi="Arial" w:cs="Arial"/>
          <w:sz w:val="21"/>
          <w:szCs w:val="21"/>
        </w:rPr>
        <w:t>Lytx</w:t>
      </w:r>
      <w:proofErr w:type="spellEnd"/>
      <w:r w:rsidR="00B70AE6">
        <w:rPr>
          <w:rFonts w:ascii="Arial" w:hAnsi="Arial" w:cs="Arial"/>
          <w:sz w:val="21"/>
          <w:szCs w:val="21"/>
        </w:rPr>
        <w:t xml:space="preserve"> </w:t>
      </w:r>
      <w:proofErr w:type="spellStart"/>
      <w:r w:rsidR="00D10037" w:rsidRPr="00DD14FC">
        <w:rPr>
          <w:rFonts w:ascii="Arial" w:hAnsi="Arial" w:cs="Arial"/>
          <w:sz w:val="21"/>
          <w:szCs w:val="21"/>
        </w:rPr>
        <w:t>DriveCam</w:t>
      </w:r>
      <w:proofErr w:type="spellEnd"/>
      <w:r w:rsidR="00D10037" w:rsidRPr="00DD14FC">
        <w:rPr>
          <w:rFonts w:ascii="Arial" w:hAnsi="Arial" w:cs="Arial"/>
          <w:sz w:val="21"/>
          <w:szCs w:val="21"/>
        </w:rPr>
        <w:t xml:space="preserve">® </w:t>
      </w:r>
      <w:r w:rsidRPr="00DD14FC">
        <w:rPr>
          <w:rFonts w:ascii="Arial" w:hAnsi="Arial" w:cs="Arial"/>
          <w:sz w:val="21"/>
          <w:szCs w:val="21"/>
        </w:rPr>
        <w:t>Program for eligible customers.</w:t>
      </w:r>
    </w:p>
    <w:p w:rsidR="00D10037" w:rsidRDefault="00D10037" w:rsidP="00257DBC">
      <w:pPr>
        <w:spacing w:after="0" w:line="240" w:lineRule="auto"/>
        <w:ind w:left="14"/>
        <w:contextualSpacing/>
        <w:rPr>
          <w:rFonts w:ascii="Arial" w:hAnsi="Arial" w:cs="Arial"/>
          <w:color w:val="FF0000"/>
          <w:sz w:val="21"/>
          <w:szCs w:val="21"/>
        </w:rPr>
      </w:pPr>
    </w:p>
    <w:p w:rsidR="00F51B81" w:rsidRPr="00677F06" w:rsidRDefault="00F51B81" w:rsidP="00257DBC">
      <w:pPr>
        <w:spacing w:after="0" w:line="240" w:lineRule="auto"/>
        <w:ind w:left="14"/>
        <w:contextualSpacing/>
        <w:rPr>
          <w:rFonts w:ascii="Arial" w:hAnsi="Arial" w:cs="Arial"/>
          <w:color w:val="FF0000"/>
          <w:sz w:val="21"/>
          <w:szCs w:val="21"/>
        </w:rPr>
      </w:pPr>
    </w:p>
    <w:p w:rsidR="00D10037" w:rsidRPr="00E75356" w:rsidRDefault="00AB1497" w:rsidP="00257DBC">
      <w:pPr>
        <w:spacing w:after="0" w:line="240" w:lineRule="auto"/>
        <w:contextualSpacing/>
        <w:rPr>
          <w:rFonts w:ascii="Arial" w:hAnsi="Arial" w:cs="Arial"/>
          <w:b/>
          <w:color w:val="408CC1"/>
          <w:sz w:val="24"/>
          <w:szCs w:val="24"/>
        </w:rPr>
      </w:pPr>
      <w:r w:rsidRPr="00E75356">
        <w:rPr>
          <w:rFonts w:ascii="Arial" w:hAnsi="Arial" w:cs="Arial"/>
          <w:b/>
          <w:color w:val="408CC1"/>
          <w:sz w:val="24"/>
          <w:szCs w:val="24"/>
        </w:rPr>
        <w:t>Claims</w:t>
      </w:r>
    </w:p>
    <w:p w:rsidR="00D10037" w:rsidRPr="00677F06" w:rsidRDefault="00D10037" w:rsidP="004E4676">
      <w:pPr>
        <w:numPr>
          <w:ilvl w:val="0"/>
          <w:numId w:val="2"/>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Carolina Casualty looks for prospects who share the same approach to handling and settling claims</w:t>
      </w:r>
      <w:r w:rsidR="00B45365">
        <w:rPr>
          <w:rFonts w:ascii="Arial" w:hAnsi="Arial" w:cs="Arial"/>
          <w:sz w:val="21"/>
          <w:szCs w:val="21"/>
        </w:rPr>
        <w:t xml:space="preserve"> as they</w:t>
      </w:r>
      <w:r w:rsidR="00F52A62">
        <w:rPr>
          <w:rFonts w:ascii="Arial" w:hAnsi="Arial" w:cs="Arial"/>
          <w:sz w:val="21"/>
          <w:szCs w:val="21"/>
        </w:rPr>
        <w:t xml:space="preserve"> do</w:t>
      </w:r>
      <w:r w:rsidRPr="00677F06">
        <w:rPr>
          <w:rFonts w:ascii="Arial" w:hAnsi="Arial" w:cs="Arial"/>
          <w:sz w:val="21"/>
          <w:szCs w:val="21"/>
        </w:rPr>
        <w:t xml:space="preserve">. </w:t>
      </w:r>
      <w:r w:rsidR="005302BA">
        <w:rPr>
          <w:rFonts w:ascii="Arial" w:hAnsi="Arial" w:cs="Arial"/>
          <w:sz w:val="21"/>
          <w:szCs w:val="21"/>
        </w:rPr>
        <w:t>We believe in o</w:t>
      </w:r>
      <w:r w:rsidR="005302BA" w:rsidRPr="00677F06">
        <w:rPr>
          <w:rFonts w:ascii="Arial" w:hAnsi="Arial" w:cs="Arial"/>
          <w:sz w:val="21"/>
          <w:szCs w:val="21"/>
        </w:rPr>
        <w:t>pen</w:t>
      </w:r>
      <w:r w:rsidR="005302BA">
        <w:rPr>
          <w:rFonts w:ascii="Arial" w:hAnsi="Arial" w:cs="Arial"/>
          <w:sz w:val="21"/>
          <w:szCs w:val="21"/>
        </w:rPr>
        <w:t>,</w:t>
      </w:r>
      <w:r w:rsidR="005302BA" w:rsidRPr="00677F06">
        <w:rPr>
          <w:rFonts w:ascii="Arial" w:hAnsi="Arial" w:cs="Arial"/>
          <w:sz w:val="21"/>
          <w:szCs w:val="21"/>
        </w:rPr>
        <w:t xml:space="preserve"> two-way communication on claims and claims payments</w:t>
      </w:r>
      <w:r w:rsidR="005302BA">
        <w:rPr>
          <w:rFonts w:ascii="Arial" w:hAnsi="Arial" w:cs="Arial"/>
          <w:sz w:val="21"/>
          <w:szCs w:val="21"/>
        </w:rPr>
        <w:t>.</w:t>
      </w:r>
    </w:p>
    <w:p w:rsidR="00D10037" w:rsidRPr="005302BA" w:rsidRDefault="005302BA" w:rsidP="005302BA">
      <w:pPr>
        <w:numPr>
          <w:ilvl w:val="0"/>
          <w:numId w:val="2"/>
        </w:numPr>
        <w:spacing w:after="0" w:line="240" w:lineRule="auto"/>
        <w:ind w:left="360" w:right="138" w:hanging="360"/>
        <w:contextualSpacing/>
        <w:rPr>
          <w:rFonts w:ascii="Arial" w:hAnsi="Arial" w:cs="Arial"/>
          <w:sz w:val="21"/>
          <w:szCs w:val="21"/>
        </w:rPr>
      </w:pPr>
      <w:r>
        <w:rPr>
          <w:rFonts w:ascii="Arial" w:hAnsi="Arial" w:cs="Arial"/>
          <w:sz w:val="21"/>
          <w:szCs w:val="21"/>
        </w:rPr>
        <w:t xml:space="preserve">We aim to minimize exposure on </w:t>
      </w:r>
      <w:r w:rsidR="00AB1497" w:rsidRPr="00677F06">
        <w:rPr>
          <w:rFonts w:ascii="Arial" w:hAnsi="Arial" w:cs="Arial"/>
          <w:sz w:val="21"/>
          <w:szCs w:val="21"/>
        </w:rPr>
        <w:t>at-f</w:t>
      </w:r>
      <w:r w:rsidR="00D10037" w:rsidRPr="00677F06">
        <w:rPr>
          <w:rFonts w:ascii="Arial" w:hAnsi="Arial" w:cs="Arial"/>
          <w:sz w:val="21"/>
          <w:szCs w:val="21"/>
        </w:rPr>
        <w:t>ault losses throu</w:t>
      </w:r>
      <w:r w:rsidR="00AB1497" w:rsidRPr="00677F06">
        <w:rPr>
          <w:rFonts w:ascii="Arial" w:hAnsi="Arial" w:cs="Arial"/>
          <w:sz w:val="21"/>
          <w:szCs w:val="21"/>
        </w:rPr>
        <w:t>gh aggressive settlement action</w:t>
      </w:r>
      <w:r>
        <w:rPr>
          <w:rFonts w:ascii="Arial" w:hAnsi="Arial" w:cs="Arial"/>
          <w:sz w:val="21"/>
          <w:szCs w:val="21"/>
        </w:rPr>
        <w:t xml:space="preserve"> and minimize exposure on </w:t>
      </w:r>
      <w:r w:rsidR="00D10037" w:rsidRPr="005302BA">
        <w:rPr>
          <w:rFonts w:ascii="Arial" w:hAnsi="Arial" w:cs="Arial"/>
          <w:sz w:val="21"/>
          <w:szCs w:val="21"/>
        </w:rPr>
        <w:t>not</w:t>
      </w:r>
      <w:r w:rsidR="00AB1497" w:rsidRPr="005302BA">
        <w:rPr>
          <w:rFonts w:ascii="Arial" w:hAnsi="Arial" w:cs="Arial"/>
          <w:sz w:val="21"/>
          <w:szCs w:val="21"/>
        </w:rPr>
        <w:t>-</w:t>
      </w:r>
      <w:r w:rsidR="00D10037" w:rsidRPr="005302BA">
        <w:rPr>
          <w:rFonts w:ascii="Arial" w:hAnsi="Arial" w:cs="Arial"/>
          <w:sz w:val="21"/>
          <w:szCs w:val="21"/>
        </w:rPr>
        <w:t>at</w:t>
      </w:r>
      <w:r w:rsidR="00AB1497" w:rsidRPr="005302BA">
        <w:rPr>
          <w:rFonts w:ascii="Arial" w:hAnsi="Arial" w:cs="Arial"/>
          <w:sz w:val="21"/>
          <w:szCs w:val="21"/>
        </w:rPr>
        <w:t>-</w:t>
      </w:r>
      <w:r w:rsidR="00D10037" w:rsidRPr="005302BA">
        <w:rPr>
          <w:rFonts w:ascii="Arial" w:hAnsi="Arial" w:cs="Arial"/>
          <w:sz w:val="21"/>
          <w:szCs w:val="21"/>
        </w:rPr>
        <w:t>fault l</w:t>
      </w:r>
      <w:r w:rsidR="00AB1497" w:rsidRPr="005302BA">
        <w:rPr>
          <w:rFonts w:ascii="Arial" w:hAnsi="Arial" w:cs="Arial"/>
          <w:sz w:val="21"/>
          <w:szCs w:val="21"/>
        </w:rPr>
        <w:t>osses through aggressive claim and claimant handling</w:t>
      </w:r>
      <w:r>
        <w:rPr>
          <w:rFonts w:ascii="Arial" w:hAnsi="Arial" w:cs="Arial"/>
          <w:sz w:val="21"/>
          <w:szCs w:val="21"/>
        </w:rPr>
        <w:t>.</w:t>
      </w:r>
      <w:r w:rsidR="009A18DE">
        <w:rPr>
          <w:rFonts w:ascii="Arial" w:hAnsi="Arial" w:cs="Arial"/>
          <w:sz w:val="21"/>
          <w:szCs w:val="21"/>
        </w:rPr>
        <w:br/>
      </w:r>
    </w:p>
    <w:p w:rsidR="009251C2" w:rsidRDefault="009251C2" w:rsidP="005302BA">
      <w:pPr>
        <w:spacing w:after="0" w:line="240" w:lineRule="auto"/>
        <w:ind w:right="138"/>
        <w:contextualSpacing/>
        <w:rPr>
          <w:rFonts w:ascii="Arial" w:hAnsi="Arial" w:cs="Arial"/>
          <w:b/>
          <w:i/>
          <w:sz w:val="21"/>
          <w:szCs w:val="21"/>
          <w:u w:val="single"/>
        </w:rPr>
      </w:pPr>
    </w:p>
    <w:p w:rsidR="00E5607A" w:rsidRPr="00B45365" w:rsidRDefault="00182C42" w:rsidP="008E76C3">
      <w:pPr>
        <w:spacing w:after="0" w:line="240" w:lineRule="auto"/>
        <w:ind w:right="138"/>
        <w:contextualSpacing/>
        <w:jc w:val="center"/>
        <w:rPr>
          <w:rFonts w:ascii="Arial" w:hAnsi="Arial" w:cs="Arial"/>
          <w:sz w:val="21"/>
          <w:szCs w:val="21"/>
        </w:rPr>
      </w:pPr>
      <w:r w:rsidRPr="00B45365">
        <w:rPr>
          <w:rFonts w:ascii="Arial" w:hAnsi="Arial" w:cs="Arial"/>
          <w:b/>
          <w:sz w:val="21"/>
          <w:szCs w:val="21"/>
          <w:u w:val="single"/>
        </w:rPr>
        <w:t>24/7</w:t>
      </w:r>
      <w:r w:rsidR="00F51B81" w:rsidRPr="00B45365">
        <w:rPr>
          <w:rFonts w:ascii="Arial" w:hAnsi="Arial" w:cs="Arial"/>
          <w:b/>
          <w:sz w:val="21"/>
          <w:szCs w:val="21"/>
          <w:u w:val="single"/>
        </w:rPr>
        <w:t xml:space="preserve">/365 </w:t>
      </w:r>
      <w:r w:rsidR="00B45365">
        <w:rPr>
          <w:rFonts w:ascii="Arial" w:hAnsi="Arial" w:cs="Arial"/>
          <w:b/>
          <w:sz w:val="21"/>
          <w:szCs w:val="21"/>
          <w:u w:val="single"/>
        </w:rPr>
        <w:t>C</w:t>
      </w:r>
      <w:r w:rsidR="00F80A93" w:rsidRPr="00B45365">
        <w:rPr>
          <w:rFonts w:ascii="Arial" w:hAnsi="Arial" w:cs="Arial"/>
          <w:b/>
          <w:sz w:val="21"/>
          <w:szCs w:val="21"/>
          <w:u w:val="single"/>
        </w:rPr>
        <w:t>laims</w:t>
      </w:r>
      <w:r w:rsidR="00B45365">
        <w:rPr>
          <w:rFonts w:ascii="Arial" w:hAnsi="Arial" w:cs="Arial"/>
          <w:b/>
          <w:sz w:val="21"/>
          <w:szCs w:val="21"/>
          <w:u w:val="single"/>
        </w:rPr>
        <w:t xml:space="preserve"> R</w:t>
      </w:r>
      <w:r w:rsidR="00F80A93" w:rsidRPr="00B45365">
        <w:rPr>
          <w:rFonts w:ascii="Arial" w:hAnsi="Arial" w:cs="Arial"/>
          <w:b/>
          <w:sz w:val="21"/>
          <w:szCs w:val="21"/>
          <w:u w:val="single"/>
        </w:rPr>
        <w:t>eporting</w:t>
      </w:r>
      <w:r w:rsidR="00F80A93" w:rsidRPr="00B45365">
        <w:rPr>
          <w:rFonts w:ascii="Arial" w:hAnsi="Arial" w:cs="Arial"/>
          <w:sz w:val="21"/>
          <w:szCs w:val="21"/>
        </w:rPr>
        <w:br/>
      </w:r>
    </w:p>
    <w:p w:rsidR="00F80A93" w:rsidRPr="005302BA" w:rsidRDefault="00F80A93" w:rsidP="008E76C3">
      <w:pPr>
        <w:spacing w:after="0" w:line="240" w:lineRule="auto"/>
        <w:ind w:right="138"/>
        <w:contextualSpacing/>
        <w:jc w:val="center"/>
        <w:rPr>
          <w:rFonts w:ascii="Arial" w:hAnsi="Arial" w:cs="Arial"/>
          <w:sz w:val="21"/>
          <w:szCs w:val="21"/>
        </w:rPr>
      </w:pPr>
      <w:r w:rsidRPr="005302BA">
        <w:rPr>
          <w:rFonts w:ascii="Arial" w:hAnsi="Arial" w:cs="Arial"/>
          <w:sz w:val="21"/>
          <w:szCs w:val="21"/>
        </w:rPr>
        <w:t>Phone: 1-800-874-8053</w:t>
      </w:r>
    </w:p>
    <w:p w:rsidR="00F80A93" w:rsidRDefault="00F80A93" w:rsidP="002C5206">
      <w:pPr>
        <w:spacing w:after="0" w:line="240" w:lineRule="auto"/>
        <w:contextualSpacing/>
        <w:jc w:val="center"/>
        <w:rPr>
          <w:rFonts w:ascii="Arial" w:hAnsi="Arial" w:cs="Arial"/>
          <w:color w:val="0099B0"/>
          <w:sz w:val="21"/>
          <w:szCs w:val="21"/>
        </w:rPr>
      </w:pPr>
      <w:r w:rsidRPr="00677F06">
        <w:rPr>
          <w:rFonts w:ascii="Arial" w:hAnsi="Arial" w:cs="Arial"/>
          <w:sz w:val="21"/>
          <w:szCs w:val="21"/>
        </w:rPr>
        <w:t xml:space="preserve">Web: </w:t>
      </w:r>
      <w:hyperlink r:id="rId11" w:history="1">
        <w:r w:rsidRPr="00E75356">
          <w:rPr>
            <w:rStyle w:val="Hyperlink"/>
            <w:rFonts w:ascii="Arial" w:hAnsi="Arial" w:cs="Arial"/>
            <w:color w:val="408CC1"/>
            <w:sz w:val="21"/>
            <w:szCs w:val="21"/>
          </w:rPr>
          <w:t>www.carolinacas.com</w:t>
        </w:r>
      </w:hyperlink>
      <w:r w:rsidRPr="00677F06">
        <w:rPr>
          <w:rFonts w:ascii="Arial" w:hAnsi="Arial" w:cs="Arial"/>
          <w:color w:val="0099B0"/>
          <w:sz w:val="21"/>
          <w:szCs w:val="21"/>
        </w:rPr>
        <w:t xml:space="preserve"> </w:t>
      </w:r>
      <w:r w:rsidRPr="00677F06">
        <w:rPr>
          <w:rFonts w:ascii="Arial" w:hAnsi="Arial" w:cs="Arial"/>
          <w:color w:val="0099B0"/>
          <w:sz w:val="21"/>
          <w:szCs w:val="21"/>
        </w:rPr>
        <w:br/>
      </w:r>
      <w:r w:rsidRPr="00677F06">
        <w:rPr>
          <w:rFonts w:ascii="Arial" w:hAnsi="Arial" w:cs="Arial"/>
          <w:sz w:val="21"/>
          <w:szCs w:val="21"/>
        </w:rPr>
        <w:t xml:space="preserve">Email: </w:t>
      </w:r>
      <w:hyperlink r:id="rId12" w:history="1">
        <w:r w:rsidRPr="00E75356">
          <w:rPr>
            <w:rStyle w:val="Hyperlink"/>
            <w:rFonts w:ascii="Arial" w:hAnsi="Arial" w:cs="Arial"/>
            <w:color w:val="408CC1"/>
            <w:sz w:val="21"/>
            <w:szCs w:val="21"/>
          </w:rPr>
          <w:t>claimdocs@carolinacas.com</w:t>
        </w:r>
      </w:hyperlink>
    </w:p>
    <w:p w:rsidR="0090546C" w:rsidRPr="00677F06" w:rsidRDefault="0090546C" w:rsidP="0014352F">
      <w:pPr>
        <w:spacing w:after="0" w:line="240" w:lineRule="auto"/>
        <w:ind w:left="180"/>
        <w:contextualSpacing/>
        <w:rPr>
          <w:rFonts w:ascii="Arial" w:hAnsi="Arial" w:cs="Arial"/>
          <w:color w:val="0099B0"/>
          <w:sz w:val="21"/>
          <w:szCs w:val="21"/>
        </w:rPr>
      </w:pPr>
    </w:p>
    <w:p w:rsidR="009251C2" w:rsidRDefault="009251C2" w:rsidP="00257DBC">
      <w:pPr>
        <w:spacing w:after="0" w:line="240" w:lineRule="auto"/>
        <w:contextualSpacing/>
        <w:rPr>
          <w:rFonts w:ascii="Arial" w:hAnsi="Arial" w:cs="Arial"/>
          <w:b/>
          <w:color w:val="2B386B"/>
          <w:sz w:val="24"/>
          <w:szCs w:val="24"/>
        </w:rPr>
      </w:pPr>
    </w:p>
    <w:p w:rsidR="009E55D1" w:rsidRPr="00E75356" w:rsidRDefault="009E55D1" w:rsidP="00257DBC">
      <w:pPr>
        <w:spacing w:after="0" w:line="240" w:lineRule="auto"/>
        <w:contextualSpacing/>
        <w:rPr>
          <w:rFonts w:ascii="Arial" w:hAnsi="Arial" w:cs="Arial"/>
          <w:b/>
          <w:color w:val="408CC1"/>
          <w:sz w:val="24"/>
          <w:szCs w:val="24"/>
        </w:rPr>
      </w:pPr>
      <w:r w:rsidRPr="00E75356">
        <w:rPr>
          <w:rFonts w:ascii="Arial" w:hAnsi="Arial" w:cs="Arial"/>
          <w:b/>
          <w:color w:val="408CC1"/>
          <w:sz w:val="24"/>
          <w:szCs w:val="24"/>
        </w:rPr>
        <w:t>About Carolina Casualty</w:t>
      </w:r>
    </w:p>
    <w:p w:rsidR="00A3012B" w:rsidRDefault="00D85790" w:rsidP="00D85790">
      <w:pPr>
        <w:pStyle w:val="NormalWeb"/>
        <w:shd w:val="clear" w:color="auto" w:fill="FFFFFF"/>
        <w:spacing w:before="0" w:beforeAutospacing="0" w:after="150" w:afterAutospacing="0"/>
        <w:contextualSpacing/>
        <w:rPr>
          <w:rFonts w:ascii="Arial" w:hAnsi="Arial" w:cs="Arial"/>
          <w:sz w:val="21"/>
          <w:szCs w:val="21"/>
          <w:shd w:val="clear" w:color="auto" w:fill="FFFFFF"/>
        </w:rPr>
      </w:pPr>
      <w:r w:rsidRPr="00677F06">
        <w:rPr>
          <w:rFonts w:ascii="Arial" w:hAnsi="Arial" w:cs="Arial"/>
          <w:sz w:val="21"/>
          <w:szCs w:val="21"/>
          <w:shd w:val="clear" w:color="auto" w:fill="FFFFFF"/>
        </w:rPr>
        <w:t xml:space="preserve">For more than </w:t>
      </w:r>
      <w:r w:rsidR="00A3012B">
        <w:rPr>
          <w:rFonts w:ascii="Arial" w:hAnsi="Arial" w:cs="Arial"/>
          <w:sz w:val="21"/>
          <w:szCs w:val="21"/>
          <w:shd w:val="clear" w:color="auto" w:fill="FFFFFF"/>
        </w:rPr>
        <w:t>65</w:t>
      </w:r>
      <w:r w:rsidRPr="00677F06">
        <w:rPr>
          <w:rFonts w:ascii="Arial" w:hAnsi="Arial" w:cs="Arial"/>
          <w:sz w:val="21"/>
          <w:szCs w:val="21"/>
          <w:shd w:val="clear" w:color="auto" w:fill="FFFFFF"/>
        </w:rPr>
        <w:t xml:space="preserve"> years, Carolina Casualty has been a premier insurance brand in the trucking industry. </w:t>
      </w:r>
      <w:r w:rsidR="00A3012B">
        <w:rPr>
          <w:rFonts w:ascii="Arial" w:hAnsi="Arial" w:cs="Arial"/>
          <w:sz w:val="21"/>
          <w:szCs w:val="21"/>
          <w:shd w:val="clear" w:color="auto" w:fill="FFFFFF"/>
        </w:rPr>
        <w:t>We offer risk sharing, superior claims management, open communication and risk management assistance to provide you with quality protection for your business.</w:t>
      </w:r>
    </w:p>
    <w:p w:rsidR="00D85790" w:rsidRDefault="00D85790" w:rsidP="00D85790">
      <w:pPr>
        <w:pStyle w:val="NormalWeb"/>
        <w:shd w:val="clear" w:color="auto" w:fill="FFFFFF"/>
        <w:spacing w:before="0" w:beforeAutospacing="0" w:after="150" w:afterAutospacing="0"/>
        <w:contextualSpacing/>
        <w:rPr>
          <w:rFonts w:ascii="Arial" w:hAnsi="Arial" w:cs="Arial"/>
          <w:sz w:val="21"/>
          <w:szCs w:val="21"/>
        </w:rPr>
      </w:pPr>
      <w:r w:rsidRPr="00677F06">
        <w:rPr>
          <w:rFonts w:ascii="Arial" w:hAnsi="Arial" w:cs="Arial"/>
          <w:sz w:val="21"/>
          <w:szCs w:val="21"/>
          <w:shd w:val="clear" w:color="auto" w:fill="FFFFFF"/>
        </w:rPr>
        <w:br/>
        <w:t xml:space="preserve">Carolina Casualty is a </w:t>
      </w:r>
      <w:r w:rsidRPr="00F52A62">
        <w:rPr>
          <w:rFonts w:ascii="Arial" w:hAnsi="Arial" w:cs="Arial"/>
          <w:sz w:val="21"/>
          <w:szCs w:val="21"/>
          <w:shd w:val="clear" w:color="auto" w:fill="FFFFFF"/>
        </w:rPr>
        <w:t xml:space="preserve">Berkley </w:t>
      </w:r>
      <w:r w:rsidR="00054D5A">
        <w:rPr>
          <w:rFonts w:ascii="Arial" w:hAnsi="Arial" w:cs="Arial"/>
          <w:sz w:val="21"/>
          <w:szCs w:val="21"/>
          <w:shd w:val="clear" w:color="auto" w:fill="FFFFFF"/>
        </w:rPr>
        <w:t>Company</w:t>
      </w:r>
      <w:r w:rsidRPr="00677F06">
        <w:rPr>
          <w:rFonts w:ascii="Arial" w:hAnsi="Arial" w:cs="Arial"/>
          <w:sz w:val="21"/>
          <w:szCs w:val="21"/>
          <w:shd w:val="clear" w:color="auto" w:fill="FFFFFF"/>
        </w:rPr>
        <w:t xml:space="preserve">, an insurance holding company that is among the largest commercial lines writers in the United States. </w:t>
      </w:r>
      <w:r w:rsidRPr="00677F06">
        <w:rPr>
          <w:rFonts w:ascii="Arial" w:hAnsi="Arial" w:cs="Arial"/>
          <w:sz w:val="21"/>
          <w:szCs w:val="21"/>
          <w:shd w:val="clear" w:color="auto" w:fill="FFFFFF"/>
        </w:rPr>
        <w:br/>
      </w:r>
      <w:r w:rsidRPr="00677F06">
        <w:rPr>
          <w:rFonts w:ascii="Arial" w:hAnsi="Arial" w:cs="Arial"/>
          <w:sz w:val="21"/>
          <w:szCs w:val="21"/>
          <w:shd w:val="clear" w:color="auto" w:fill="FFFFFF"/>
        </w:rPr>
        <w:br/>
      </w:r>
      <w:proofErr w:type="gramStart"/>
      <w:r w:rsidR="00054D5A">
        <w:rPr>
          <w:rFonts w:ascii="Arial" w:hAnsi="Arial" w:cs="Arial"/>
          <w:sz w:val="21"/>
          <w:szCs w:val="21"/>
          <w:u w:val="single"/>
        </w:rPr>
        <w:t>a</w:t>
      </w:r>
      <w:proofErr w:type="gramEnd"/>
      <w:r w:rsidRPr="00232F6F">
        <w:rPr>
          <w:rFonts w:ascii="Arial" w:hAnsi="Arial" w:cs="Arial"/>
          <w:sz w:val="21"/>
          <w:szCs w:val="21"/>
          <w:u w:val="single"/>
        </w:rPr>
        <w:t xml:space="preserve"> Berkley </w:t>
      </w:r>
      <w:r w:rsidR="00054D5A">
        <w:rPr>
          <w:rFonts w:ascii="Arial" w:hAnsi="Arial" w:cs="Arial"/>
          <w:sz w:val="21"/>
          <w:szCs w:val="21"/>
          <w:u w:val="single"/>
        </w:rPr>
        <w:t xml:space="preserve">Company </w:t>
      </w:r>
      <w:r w:rsidRPr="00232F6F">
        <w:rPr>
          <w:rFonts w:ascii="Arial" w:hAnsi="Arial" w:cs="Arial"/>
          <w:sz w:val="21"/>
          <w:szCs w:val="21"/>
          <w:u w:val="single"/>
        </w:rPr>
        <w:t>Ratings</w:t>
      </w:r>
      <w:r w:rsidRPr="00677F06">
        <w:rPr>
          <w:rFonts w:ascii="Arial" w:hAnsi="Arial" w:cs="Arial"/>
          <w:sz w:val="21"/>
          <w:szCs w:val="21"/>
        </w:rPr>
        <w:br/>
      </w:r>
      <w:r w:rsidRPr="00232F6F">
        <w:rPr>
          <w:rStyle w:val="Strong"/>
          <w:rFonts w:ascii="Arial" w:hAnsi="Arial" w:cs="Arial"/>
          <w:b w:val="0"/>
          <w:sz w:val="21"/>
          <w:szCs w:val="21"/>
        </w:rPr>
        <w:t>A+ (Superior)</w:t>
      </w:r>
      <w:r w:rsidR="00A86391">
        <w:rPr>
          <w:rFonts w:ascii="Arial" w:hAnsi="Arial" w:cs="Arial"/>
          <w:sz w:val="21"/>
          <w:szCs w:val="21"/>
        </w:rPr>
        <w:t xml:space="preserve"> </w:t>
      </w:r>
      <w:r w:rsidRPr="00232F6F">
        <w:rPr>
          <w:rFonts w:ascii="Arial" w:hAnsi="Arial" w:cs="Arial"/>
          <w:sz w:val="21"/>
          <w:szCs w:val="21"/>
        </w:rPr>
        <w:t>by A.M. Best</w:t>
      </w:r>
      <w:r w:rsidR="00B313F7">
        <w:rPr>
          <w:rFonts w:ascii="Arial" w:hAnsi="Arial" w:cs="Arial"/>
          <w:sz w:val="21"/>
          <w:szCs w:val="21"/>
        </w:rPr>
        <w:t xml:space="preserve"> Company</w:t>
      </w:r>
      <w:r w:rsidRPr="00232F6F">
        <w:rPr>
          <w:rFonts w:ascii="Arial" w:hAnsi="Arial" w:cs="Arial"/>
          <w:sz w:val="21"/>
          <w:szCs w:val="21"/>
        </w:rPr>
        <w:br/>
      </w:r>
      <w:r w:rsidRPr="00232F6F">
        <w:rPr>
          <w:rStyle w:val="Strong"/>
          <w:rFonts w:ascii="Arial" w:hAnsi="Arial" w:cs="Arial"/>
          <w:b w:val="0"/>
          <w:sz w:val="21"/>
          <w:szCs w:val="21"/>
        </w:rPr>
        <w:t>A+ (Strong)</w:t>
      </w:r>
      <w:r w:rsidRPr="00232F6F">
        <w:rPr>
          <w:rStyle w:val="apple-converted-space"/>
          <w:rFonts w:ascii="Arial" w:hAnsi="Arial" w:cs="Arial"/>
          <w:sz w:val="21"/>
          <w:szCs w:val="21"/>
        </w:rPr>
        <w:t> </w:t>
      </w:r>
      <w:r w:rsidRPr="00232F6F">
        <w:rPr>
          <w:rFonts w:ascii="Arial" w:hAnsi="Arial" w:cs="Arial"/>
          <w:sz w:val="21"/>
          <w:szCs w:val="21"/>
        </w:rPr>
        <w:t>by Standard &amp; Poor's</w:t>
      </w:r>
    </w:p>
    <w:p w:rsidR="005332AE" w:rsidRDefault="005332AE" w:rsidP="00D85790">
      <w:pPr>
        <w:pStyle w:val="NormalWeb"/>
        <w:shd w:val="clear" w:color="auto" w:fill="FFFFFF"/>
        <w:spacing w:before="0" w:beforeAutospacing="0" w:after="150" w:afterAutospacing="0"/>
        <w:contextualSpacing/>
        <w:rPr>
          <w:rFonts w:ascii="Arial" w:hAnsi="Arial" w:cs="Arial"/>
          <w:sz w:val="21"/>
          <w:szCs w:val="21"/>
        </w:rPr>
      </w:pPr>
    </w:p>
    <w:p w:rsidR="005332AE" w:rsidRPr="005332AE" w:rsidRDefault="005332AE" w:rsidP="005332AE">
      <w:pPr>
        <w:rPr>
          <w:rFonts w:ascii="Arial" w:hAnsi="Arial" w:cs="Arial"/>
          <w:sz w:val="21"/>
          <w:szCs w:val="21"/>
        </w:rPr>
      </w:pPr>
      <w:r w:rsidRPr="005332AE">
        <w:rPr>
          <w:rFonts w:ascii="Arial" w:hAnsi="Arial" w:cs="Arial"/>
          <w:sz w:val="21"/>
          <w:szCs w:val="21"/>
        </w:rPr>
        <w:t xml:space="preserve">Products and services are provided by one or more insurance company subsidiaries of W. R. Berkley Corporation.  Not all products and services are available in every jurisdiction, and the precise coverage afforded by any insurer is subject to the actual terms and conditions of the policies as issued.  </w:t>
      </w:r>
    </w:p>
    <w:p w:rsidR="00D85790" w:rsidRPr="00697F09" w:rsidRDefault="00D85790" w:rsidP="00D85790">
      <w:pPr>
        <w:pStyle w:val="NormalWeb"/>
        <w:shd w:val="clear" w:color="auto" w:fill="FFFFFF"/>
        <w:spacing w:before="0" w:beforeAutospacing="0" w:after="150" w:afterAutospacing="0"/>
        <w:contextualSpacing/>
        <w:rPr>
          <w:rFonts w:ascii="Arial" w:hAnsi="Arial" w:cs="Arial"/>
          <w:color w:val="0563C1"/>
          <w:sz w:val="21"/>
          <w:szCs w:val="21"/>
        </w:rPr>
      </w:pPr>
      <w:r>
        <w:rPr>
          <w:rFonts w:ascii="Arial" w:hAnsi="Arial" w:cs="Arial"/>
          <w:sz w:val="21"/>
          <w:szCs w:val="21"/>
        </w:rPr>
        <w:br/>
      </w:r>
      <w:hyperlink r:id="rId13" w:history="1">
        <w:r w:rsidRPr="00E75356">
          <w:rPr>
            <w:rStyle w:val="Hyperlink"/>
            <w:rFonts w:ascii="Arial" w:hAnsi="Arial" w:cs="Arial"/>
            <w:color w:val="408CC1"/>
            <w:sz w:val="21"/>
            <w:szCs w:val="21"/>
          </w:rPr>
          <w:t>www.wrberkley.com</w:t>
        </w:r>
      </w:hyperlink>
      <w:r w:rsidRPr="00697F09">
        <w:rPr>
          <w:rFonts w:ascii="Arial" w:hAnsi="Arial" w:cs="Arial"/>
          <w:color w:val="0563C1"/>
          <w:sz w:val="21"/>
          <w:szCs w:val="21"/>
        </w:rPr>
        <w:t xml:space="preserve"> </w:t>
      </w:r>
    </w:p>
    <w:p w:rsidR="00F52A62" w:rsidRPr="00677F06" w:rsidRDefault="00F52A62" w:rsidP="00D85790">
      <w:pPr>
        <w:pStyle w:val="NormalWeb"/>
        <w:shd w:val="clear" w:color="auto" w:fill="FFFFFF"/>
        <w:spacing w:before="0" w:beforeAutospacing="0" w:after="150" w:afterAutospacing="0"/>
        <w:contextualSpacing/>
        <w:rPr>
          <w:rFonts w:ascii="Arial" w:hAnsi="Arial" w:cs="Arial"/>
          <w:sz w:val="21"/>
          <w:szCs w:val="21"/>
        </w:rPr>
      </w:pPr>
    </w:p>
    <w:sectPr w:rsidR="00F52A62" w:rsidRPr="00677F06" w:rsidSect="0014352F">
      <w:footerReference w:type="default" r:id="rId14"/>
      <w:pgSz w:w="12240" w:h="15840"/>
      <w:pgMar w:top="1008" w:right="99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44" w:rsidRDefault="00CF3344" w:rsidP="00680D2A">
      <w:pPr>
        <w:spacing w:after="0" w:line="240" w:lineRule="auto"/>
      </w:pPr>
      <w:r>
        <w:separator/>
      </w:r>
    </w:p>
  </w:endnote>
  <w:endnote w:type="continuationSeparator" w:id="0">
    <w:p w:rsidR="00CF3344" w:rsidRDefault="00CF3344" w:rsidP="0068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324250575"/>
      <w:docPartObj>
        <w:docPartGallery w:val="Page Numbers (Bottom of Page)"/>
        <w:docPartUnique/>
      </w:docPartObj>
    </w:sdtPr>
    <w:sdtEndPr>
      <w:rPr>
        <w:color w:val="7F7F7F" w:themeColor="background1" w:themeShade="7F"/>
        <w:spacing w:val="60"/>
      </w:rPr>
    </w:sdtEndPr>
    <w:sdtContent>
      <w:p w:rsidR="000F49E1" w:rsidRDefault="000F49E1" w:rsidP="000F49E1">
        <w:pPr>
          <w:pStyle w:val="Footer"/>
          <w:pBdr>
            <w:top w:val="single" w:sz="4" w:space="0" w:color="D9D9D9" w:themeColor="background1" w:themeShade="D9"/>
          </w:pBdr>
          <w:jc w:val="right"/>
          <w:rPr>
            <w:rFonts w:ascii="Arial" w:hAnsi="Arial" w:cs="Arial"/>
            <w:sz w:val="18"/>
            <w:szCs w:val="18"/>
          </w:rPr>
        </w:pPr>
      </w:p>
      <w:p w:rsidR="000F49E1" w:rsidRPr="000F49E1" w:rsidRDefault="000F49E1" w:rsidP="00C233D1">
        <w:pPr>
          <w:pStyle w:val="Footer"/>
          <w:pBdr>
            <w:top w:val="single" w:sz="4" w:space="0" w:color="D9D9D9" w:themeColor="background1" w:themeShade="D9"/>
          </w:pBdr>
          <w:rPr>
            <w:rFonts w:ascii="Arial" w:hAnsi="Arial" w:cs="Arial"/>
            <w:sz w:val="18"/>
            <w:szCs w:val="18"/>
          </w:rPr>
        </w:pPr>
        <w:r w:rsidRPr="000F49E1">
          <w:rPr>
            <w:rFonts w:ascii="Arial" w:hAnsi="Arial" w:cs="Arial"/>
            <w:sz w:val="18"/>
            <w:szCs w:val="18"/>
          </w:rPr>
          <w:fldChar w:fldCharType="begin"/>
        </w:r>
        <w:r w:rsidRPr="000F49E1">
          <w:rPr>
            <w:rFonts w:ascii="Arial" w:hAnsi="Arial" w:cs="Arial"/>
            <w:sz w:val="18"/>
            <w:szCs w:val="18"/>
          </w:rPr>
          <w:instrText xml:space="preserve"> PAGE   \* MERGEFORMAT </w:instrText>
        </w:r>
        <w:r w:rsidRPr="000F49E1">
          <w:rPr>
            <w:rFonts w:ascii="Arial" w:hAnsi="Arial" w:cs="Arial"/>
            <w:sz w:val="18"/>
            <w:szCs w:val="18"/>
          </w:rPr>
          <w:fldChar w:fldCharType="separate"/>
        </w:r>
        <w:r w:rsidR="00F257DF">
          <w:rPr>
            <w:rFonts w:ascii="Arial" w:hAnsi="Arial" w:cs="Arial"/>
            <w:noProof/>
            <w:sz w:val="18"/>
            <w:szCs w:val="18"/>
          </w:rPr>
          <w:t>5</w:t>
        </w:r>
        <w:r w:rsidRPr="000F49E1">
          <w:rPr>
            <w:rFonts w:ascii="Arial" w:hAnsi="Arial" w:cs="Arial"/>
            <w:noProof/>
            <w:sz w:val="18"/>
            <w:szCs w:val="18"/>
          </w:rPr>
          <w:fldChar w:fldCharType="end"/>
        </w:r>
        <w:r w:rsidRPr="000F49E1">
          <w:rPr>
            <w:rFonts w:ascii="Arial" w:hAnsi="Arial" w:cs="Arial"/>
            <w:sz w:val="18"/>
            <w:szCs w:val="18"/>
          </w:rPr>
          <w:t xml:space="preserve"> | </w:t>
        </w:r>
        <w:r w:rsidR="00C233D1">
          <w:rPr>
            <w:rFonts w:ascii="Arial" w:hAnsi="Arial" w:cs="Arial"/>
            <w:sz w:val="18"/>
            <w:szCs w:val="18"/>
          </w:rPr>
          <w:t xml:space="preserve">Carolina Casualty </w:t>
        </w:r>
        <w:r w:rsidRPr="000F49E1">
          <w:rPr>
            <w:rFonts w:ascii="Arial" w:hAnsi="Arial" w:cs="Arial"/>
            <w:sz w:val="18"/>
            <w:szCs w:val="18"/>
          </w:rPr>
          <w:t>Large Fleet Trucking Program Guidelines</w:t>
        </w:r>
      </w:p>
    </w:sdtContent>
  </w:sdt>
  <w:p w:rsidR="00680D2A" w:rsidRPr="000F49E1" w:rsidRDefault="00680D2A">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44" w:rsidRDefault="00CF3344" w:rsidP="00680D2A">
      <w:pPr>
        <w:spacing w:after="0" w:line="240" w:lineRule="auto"/>
      </w:pPr>
      <w:r>
        <w:separator/>
      </w:r>
    </w:p>
  </w:footnote>
  <w:footnote w:type="continuationSeparator" w:id="0">
    <w:p w:rsidR="00CF3344" w:rsidRDefault="00CF3344" w:rsidP="00680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827"/>
    <w:multiLevelType w:val="hybridMultilevel"/>
    <w:tmpl w:val="80E8CA72"/>
    <w:lvl w:ilvl="0" w:tplc="346ED684">
      <w:start w:val="1"/>
      <w:numFmt w:val="bullet"/>
      <w:lvlText w:val="•"/>
      <w:lvlJc w:val="left"/>
      <w:pPr>
        <w:ind w:left="4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E4291C"/>
    <w:multiLevelType w:val="hybridMultilevel"/>
    <w:tmpl w:val="32486B5E"/>
    <w:lvl w:ilvl="0" w:tplc="346ED684">
      <w:start w:val="1"/>
      <w:numFmt w:val="bullet"/>
      <w:lvlText w:val="•"/>
      <w:lvlJc w:val="left"/>
      <w:pPr>
        <w:ind w:left="8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1393C2C"/>
    <w:multiLevelType w:val="hybridMultilevel"/>
    <w:tmpl w:val="E648E64E"/>
    <w:lvl w:ilvl="0" w:tplc="7B74B18C">
      <w:start w:val="1"/>
      <w:numFmt w:val="bullet"/>
      <w:lvlText w:val=""/>
      <w:lvlJc w:val="left"/>
      <w:pPr>
        <w:ind w:left="360"/>
      </w:pPr>
      <w:rPr>
        <w:rFonts w:ascii="Symbol" w:hAnsi="Symbol" w:hint="default"/>
        <w:b w:val="0"/>
        <w:bCs/>
        <w:i w:val="0"/>
        <w:strike w:val="0"/>
        <w:dstrike w:val="0"/>
        <w:color w:val="000000"/>
        <w:sz w:val="16"/>
        <w:szCs w:val="24"/>
        <w:u w:val="none" w:color="000000"/>
        <w:bdr w:val="none" w:sz="0" w:space="0" w:color="auto"/>
        <w:shd w:val="clear" w:color="auto" w:fill="auto"/>
        <w:vertAlign w:val="baseline"/>
      </w:rPr>
    </w:lvl>
    <w:lvl w:ilvl="1" w:tplc="14820060">
      <w:start w:val="1"/>
      <w:numFmt w:val="decimal"/>
      <w:lvlText w:val="%2."/>
      <w:lvlJc w:val="left"/>
      <w:pPr>
        <w:ind w:left="14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4D4D652">
      <w:start w:val="1"/>
      <w:numFmt w:val="lowerRoman"/>
      <w:lvlText w:val="%3"/>
      <w:lvlJc w:val="left"/>
      <w:pPr>
        <w:ind w:left="21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384504">
      <w:start w:val="1"/>
      <w:numFmt w:val="decimal"/>
      <w:lvlText w:val="%4"/>
      <w:lvlJc w:val="left"/>
      <w:pPr>
        <w:ind w:left="28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8A865EC">
      <w:start w:val="1"/>
      <w:numFmt w:val="lowerLetter"/>
      <w:lvlText w:val="%5"/>
      <w:lvlJc w:val="left"/>
      <w:pPr>
        <w:ind w:left="36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93C60F8">
      <w:start w:val="1"/>
      <w:numFmt w:val="lowerRoman"/>
      <w:lvlText w:val="%6"/>
      <w:lvlJc w:val="left"/>
      <w:pPr>
        <w:ind w:left="43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0E3E38">
      <w:start w:val="1"/>
      <w:numFmt w:val="decimal"/>
      <w:lvlText w:val="%7"/>
      <w:lvlJc w:val="left"/>
      <w:pPr>
        <w:ind w:left="50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ED67E5A">
      <w:start w:val="1"/>
      <w:numFmt w:val="lowerLetter"/>
      <w:lvlText w:val="%8"/>
      <w:lvlJc w:val="left"/>
      <w:pPr>
        <w:ind w:left="57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4161E78">
      <w:start w:val="1"/>
      <w:numFmt w:val="lowerRoman"/>
      <w:lvlText w:val="%9"/>
      <w:lvlJc w:val="left"/>
      <w:pPr>
        <w:ind w:left="64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5B5FA8"/>
    <w:multiLevelType w:val="hybridMultilevel"/>
    <w:tmpl w:val="FEA22DA8"/>
    <w:lvl w:ilvl="0" w:tplc="40069A3E">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069A3E">
      <w:start w:val="1"/>
      <w:numFmt w:val="bullet"/>
      <w:lvlText w:val=""/>
      <w:lvlJc w:val="left"/>
      <w:pPr>
        <w:ind w:left="1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58F1AA">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DE2B4E">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9E5D14">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942F1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BCE23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68A6EA">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9C305A">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5F31F6"/>
    <w:multiLevelType w:val="hybridMultilevel"/>
    <w:tmpl w:val="D0EA2C0C"/>
    <w:lvl w:ilvl="0" w:tplc="7B74B18C">
      <w:start w:val="1"/>
      <w:numFmt w:val="bullet"/>
      <w:lvlText w:val=""/>
      <w:lvlJc w:val="left"/>
      <w:pPr>
        <w:ind w:left="720"/>
      </w:pPr>
      <w:rPr>
        <w:rFonts w:ascii="Symbol" w:hAnsi="Symbol" w:hint="default"/>
        <w:b w:val="0"/>
        <w:bCs/>
        <w:i w:val="0"/>
        <w:strike w:val="0"/>
        <w:dstrike w:val="0"/>
        <w:color w:val="000000"/>
        <w:sz w:val="16"/>
        <w:szCs w:val="24"/>
        <w:u w:val="none" w:color="000000"/>
        <w:bdr w:val="none" w:sz="0" w:space="0" w:color="auto"/>
        <w:shd w:val="clear" w:color="auto" w:fill="auto"/>
        <w:vertAlign w:val="baseline"/>
      </w:rPr>
    </w:lvl>
    <w:lvl w:ilvl="1" w:tplc="04090001">
      <w:start w:val="1"/>
      <w:numFmt w:val="bullet"/>
      <w:lvlText w:val=""/>
      <w:lvlJc w:val="left"/>
      <w:pPr>
        <w:ind w:left="1815"/>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2" w:tplc="B4D4D652">
      <w:start w:val="1"/>
      <w:numFmt w:val="lowerRoman"/>
      <w:lvlText w:val="%3"/>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384504">
      <w:start w:val="1"/>
      <w:numFmt w:val="decimal"/>
      <w:lvlText w:val="%4"/>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8A865EC">
      <w:start w:val="1"/>
      <w:numFmt w:val="lowerLetter"/>
      <w:lvlText w:val="%5"/>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93C60F8">
      <w:start w:val="1"/>
      <w:numFmt w:val="lowerRoman"/>
      <w:lvlText w:val="%6"/>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0E3E38">
      <w:start w:val="1"/>
      <w:numFmt w:val="decimal"/>
      <w:lvlText w:val="%7"/>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ED67E5A">
      <w:start w:val="1"/>
      <w:numFmt w:val="lowerLetter"/>
      <w:lvlText w:val="%8"/>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4161E78">
      <w:start w:val="1"/>
      <w:numFmt w:val="lowerRoman"/>
      <w:lvlText w:val="%9"/>
      <w:lvlJc w:val="left"/>
      <w:pPr>
        <w:ind w:left="68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742328"/>
    <w:multiLevelType w:val="hybridMultilevel"/>
    <w:tmpl w:val="2DC2B7EA"/>
    <w:lvl w:ilvl="0" w:tplc="346ED684">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69A3E">
      <w:start w:val="1"/>
      <w:numFmt w:val="bullet"/>
      <w:lvlText w:val=""/>
      <w:lvlJc w:val="left"/>
      <w:pPr>
        <w:ind w:left="1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58F1AA">
      <w:start w:val="1"/>
      <w:numFmt w:val="bullet"/>
      <w:lvlText w:val="▪"/>
      <w:lvlJc w:val="left"/>
      <w:pPr>
        <w:ind w:left="1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DE2B4E">
      <w:start w:val="1"/>
      <w:numFmt w:val="bullet"/>
      <w:lvlText w:val="•"/>
      <w:lvlJc w:val="left"/>
      <w:pPr>
        <w:ind w:left="2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9E5D14">
      <w:start w:val="1"/>
      <w:numFmt w:val="bullet"/>
      <w:lvlText w:val="o"/>
      <w:lvlJc w:val="left"/>
      <w:pPr>
        <w:ind w:left="3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942F14">
      <w:start w:val="1"/>
      <w:numFmt w:val="bullet"/>
      <w:lvlText w:val="▪"/>
      <w:lvlJc w:val="left"/>
      <w:pPr>
        <w:ind w:left="4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BCE23C">
      <w:start w:val="1"/>
      <w:numFmt w:val="bullet"/>
      <w:lvlText w:val="•"/>
      <w:lvlJc w:val="left"/>
      <w:pPr>
        <w:ind w:left="4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68A6EA">
      <w:start w:val="1"/>
      <w:numFmt w:val="bullet"/>
      <w:lvlText w:val="o"/>
      <w:lvlJc w:val="left"/>
      <w:pPr>
        <w:ind w:left="5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9C305A">
      <w:start w:val="1"/>
      <w:numFmt w:val="bullet"/>
      <w:lvlText w:val="▪"/>
      <w:lvlJc w:val="left"/>
      <w:pPr>
        <w:ind w:left="6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D349D2"/>
    <w:multiLevelType w:val="hybridMultilevel"/>
    <w:tmpl w:val="BC940216"/>
    <w:lvl w:ilvl="0" w:tplc="346ED684">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091EF3"/>
    <w:multiLevelType w:val="hybridMultilevel"/>
    <w:tmpl w:val="22348D46"/>
    <w:lvl w:ilvl="0" w:tplc="346ED68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81735"/>
    <w:multiLevelType w:val="hybridMultilevel"/>
    <w:tmpl w:val="15C47CE0"/>
    <w:lvl w:ilvl="0" w:tplc="061CA452">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B85EC6">
      <w:start w:val="1"/>
      <w:numFmt w:val="bullet"/>
      <w:lvlText w:val="o"/>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94FD10">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AF332">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2115A">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0A71F8">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58182C">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43F7C">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343688">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2A"/>
    <w:rsid w:val="00010DA2"/>
    <w:rsid w:val="00024479"/>
    <w:rsid w:val="00054D5A"/>
    <w:rsid w:val="00054EDD"/>
    <w:rsid w:val="00074B4A"/>
    <w:rsid w:val="000901EE"/>
    <w:rsid w:val="000B746A"/>
    <w:rsid w:val="000C4F0A"/>
    <w:rsid w:val="000F49E1"/>
    <w:rsid w:val="000F4F9B"/>
    <w:rsid w:val="00130F26"/>
    <w:rsid w:val="0014352F"/>
    <w:rsid w:val="00161678"/>
    <w:rsid w:val="001738AC"/>
    <w:rsid w:val="00182C42"/>
    <w:rsid w:val="001B582D"/>
    <w:rsid w:val="001C37BB"/>
    <w:rsid w:val="001E53ED"/>
    <w:rsid w:val="00203A95"/>
    <w:rsid w:val="00207A1D"/>
    <w:rsid w:val="00225BD8"/>
    <w:rsid w:val="00226BA4"/>
    <w:rsid w:val="00232F6F"/>
    <w:rsid w:val="00241A47"/>
    <w:rsid w:val="002535D0"/>
    <w:rsid w:val="00255B0A"/>
    <w:rsid w:val="00257DBC"/>
    <w:rsid w:val="0027668B"/>
    <w:rsid w:val="002900AE"/>
    <w:rsid w:val="002A2C28"/>
    <w:rsid w:val="002B79AD"/>
    <w:rsid w:val="002C5206"/>
    <w:rsid w:val="002E03D9"/>
    <w:rsid w:val="00372C3D"/>
    <w:rsid w:val="0039353E"/>
    <w:rsid w:val="003974DC"/>
    <w:rsid w:val="003A3E16"/>
    <w:rsid w:val="003A5840"/>
    <w:rsid w:val="003F41F2"/>
    <w:rsid w:val="0040548A"/>
    <w:rsid w:val="00447F35"/>
    <w:rsid w:val="00475D14"/>
    <w:rsid w:val="00482FE4"/>
    <w:rsid w:val="004A57DD"/>
    <w:rsid w:val="004B39C1"/>
    <w:rsid w:val="004D3618"/>
    <w:rsid w:val="004E4676"/>
    <w:rsid w:val="00506708"/>
    <w:rsid w:val="005302BA"/>
    <w:rsid w:val="005332AE"/>
    <w:rsid w:val="00556061"/>
    <w:rsid w:val="005C1CCC"/>
    <w:rsid w:val="005E711A"/>
    <w:rsid w:val="00605BA9"/>
    <w:rsid w:val="00621FC4"/>
    <w:rsid w:val="006306DC"/>
    <w:rsid w:val="00671A80"/>
    <w:rsid w:val="00677F06"/>
    <w:rsid w:val="00680D2A"/>
    <w:rsid w:val="00697F09"/>
    <w:rsid w:val="006A58A0"/>
    <w:rsid w:val="006C70D9"/>
    <w:rsid w:val="00724890"/>
    <w:rsid w:val="00731A8A"/>
    <w:rsid w:val="007625FB"/>
    <w:rsid w:val="00775C47"/>
    <w:rsid w:val="00791536"/>
    <w:rsid w:val="007C753D"/>
    <w:rsid w:val="007E02F1"/>
    <w:rsid w:val="00802CA5"/>
    <w:rsid w:val="00813957"/>
    <w:rsid w:val="008440A2"/>
    <w:rsid w:val="008E76C3"/>
    <w:rsid w:val="008F3631"/>
    <w:rsid w:val="0090546C"/>
    <w:rsid w:val="009251C2"/>
    <w:rsid w:val="00932A2E"/>
    <w:rsid w:val="00933277"/>
    <w:rsid w:val="00961F6C"/>
    <w:rsid w:val="0096368A"/>
    <w:rsid w:val="009A18DE"/>
    <w:rsid w:val="009A34A4"/>
    <w:rsid w:val="009C18D6"/>
    <w:rsid w:val="009D7331"/>
    <w:rsid w:val="009E55D1"/>
    <w:rsid w:val="00A019D9"/>
    <w:rsid w:val="00A3012B"/>
    <w:rsid w:val="00A41701"/>
    <w:rsid w:val="00A44BF8"/>
    <w:rsid w:val="00A631C9"/>
    <w:rsid w:val="00A86391"/>
    <w:rsid w:val="00A95D86"/>
    <w:rsid w:val="00AB1497"/>
    <w:rsid w:val="00AE31FB"/>
    <w:rsid w:val="00AE5622"/>
    <w:rsid w:val="00B313F7"/>
    <w:rsid w:val="00B40877"/>
    <w:rsid w:val="00B448BC"/>
    <w:rsid w:val="00B45365"/>
    <w:rsid w:val="00B4696C"/>
    <w:rsid w:val="00B67B0C"/>
    <w:rsid w:val="00B70AE6"/>
    <w:rsid w:val="00B81AD7"/>
    <w:rsid w:val="00BC607E"/>
    <w:rsid w:val="00BF0ABC"/>
    <w:rsid w:val="00C233D1"/>
    <w:rsid w:val="00C45CD4"/>
    <w:rsid w:val="00CB5457"/>
    <w:rsid w:val="00CD3332"/>
    <w:rsid w:val="00CF0CED"/>
    <w:rsid w:val="00CF3344"/>
    <w:rsid w:val="00CF3E4B"/>
    <w:rsid w:val="00D10037"/>
    <w:rsid w:val="00D234D6"/>
    <w:rsid w:val="00D35D07"/>
    <w:rsid w:val="00D416CB"/>
    <w:rsid w:val="00D71B63"/>
    <w:rsid w:val="00D85790"/>
    <w:rsid w:val="00DC2CC3"/>
    <w:rsid w:val="00DD14FC"/>
    <w:rsid w:val="00DD3F8C"/>
    <w:rsid w:val="00DD594C"/>
    <w:rsid w:val="00DE35D8"/>
    <w:rsid w:val="00E5607A"/>
    <w:rsid w:val="00E75356"/>
    <w:rsid w:val="00EC433F"/>
    <w:rsid w:val="00EF624B"/>
    <w:rsid w:val="00F04CA9"/>
    <w:rsid w:val="00F257DF"/>
    <w:rsid w:val="00F25BF9"/>
    <w:rsid w:val="00F51B81"/>
    <w:rsid w:val="00F52A62"/>
    <w:rsid w:val="00F61887"/>
    <w:rsid w:val="00F658A5"/>
    <w:rsid w:val="00F80A93"/>
    <w:rsid w:val="00FB7DE8"/>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F5132C2-6AB3-460B-A1D8-7D554F8D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2A"/>
  </w:style>
  <w:style w:type="paragraph" w:styleId="Footer">
    <w:name w:val="footer"/>
    <w:basedOn w:val="Normal"/>
    <w:link w:val="FooterChar"/>
    <w:uiPriority w:val="99"/>
    <w:unhideWhenUsed/>
    <w:rsid w:val="0068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2A"/>
  </w:style>
  <w:style w:type="character" w:styleId="Hyperlink">
    <w:name w:val="Hyperlink"/>
    <w:basedOn w:val="DefaultParagraphFont"/>
    <w:uiPriority w:val="99"/>
    <w:unhideWhenUsed/>
    <w:rsid w:val="00680D2A"/>
    <w:rPr>
      <w:color w:val="0563C1" w:themeColor="hyperlink"/>
      <w:u w:val="single"/>
    </w:rPr>
  </w:style>
  <w:style w:type="paragraph" w:styleId="ListParagraph">
    <w:name w:val="List Paragraph"/>
    <w:basedOn w:val="Normal"/>
    <w:uiPriority w:val="34"/>
    <w:qFormat/>
    <w:rsid w:val="00D10037"/>
    <w:pPr>
      <w:spacing w:after="38" w:line="258" w:lineRule="auto"/>
      <w:ind w:left="720" w:hanging="10"/>
      <w:contextualSpacing/>
    </w:pPr>
    <w:rPr>
      <w:rFonts w:ascii="Calibri" w:eastAsia="Calibri" w:hAnsi="Calibri" w:cs="Calibri"/>
      <w:b/>
      <w:color w:val="000000"/>
      <w:sz w:val="24"/>
    </w:rPr>
  </w:style>
  <w:style w:type="character" w:customStyle="1" w:styleId="apple-converted-space">
    <w:name w:val="apple-converted-space"/>
    <w:basedOn w:val="DefaultParagraphFont"/>
    <w:rsid w:val="009E55D1"/>
  </w:style>
  <w:style w:type="character" w:styleId="Strong">
    <w:name w:val="Strong"/>
    <w:basedOn w:val="DefaultParagraphFont"/>
    <w:uiPriority w:val="22"/>
    <w:qFormat/>
    <w:rsid w:val="009E55D1"/>
    <w:rPr>
      <w:b/>
      <w:bCs/>
    </w:rPr>
  </w:style>
  <w:style w:type="paragraph" w:styleId="NormalWeb">
    <w:name w:val="Normal (Web)"/>
    <w:basedOn w:val="Normal"/>
    <w:uiPriority w:val="99"/>
    <w:unhideWhenUsed/>
    <w:rsid w:val="009E5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9E55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55D1"/>
    <w:rPr>
      <w:color w:val="954F72" w:themeColor="followedHyperlink"/>
      <w:u w:val="single"/>
    </w:rPr>
  </w:style>
  <w:style w:type="paragraph" w:customStyle="1" w:styleId="contact-text">
    <w:name w:val="contact-text"/>
    <w:basedOn w:val="Normal"/>
    <w:rsid w:val="00CF3E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57"/>
    <w:rPr>
      <w:rFonts w:ascii="Segoe UI" w:hAnsi="Segoe UI" w:cs="Segoe UI"/>
      <w:sz w:val="18"/>
      <w:szCs w:val="18"/>
    </w:rPr>
  </w:style>
  <w:style w:type="paragraph" w:customStyle="1" w:styleId="Default">
    <w:name w:val="Default"/>
    <w:rsid w:val="00D416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8332">
      <w:bodyDiv w:val="1"/>
      <w:marLeft w:val="0"/>
      <w:marRight w:val="0"/>
      <w:marTop w:val="0"/>
      <w:marBottom w:val="0"/>
      <w:divBdr>
        <w:top w:val="none" w:sz="0" w:space="0" w:color="auto"/>
        <w:left w:val="none" w:sz="0" w:space="0" w:color="auto"/>
        <w:bottom w:val="none" w:sz="0" w:space="0" w:color="auto"/>
        <w:right w:val="none" w:sz="0" w:space="0" w:color="auto"/>
      </w:divBdr>
    </w:div>
    <w:div w:id="640378610">
      <w:bodyDiv w:val="1"/>
      <w:marLeft w:val="0"/>
      <w:marRight w:val="0"/>
      <w:marTop w:val="0"/>
      <w:marBottom w:val="0"/>
      <w:divBdr>
        <w:top w:val="none" w:sz="0" w:space="0" w:color="auto"/>
        <w:left w:val="none" w:sz="0" w:space="0" w:color="auto"/>
        <w:bottom w:val="none" w:sz="0" w:space="0" w:color="auto"/>
        <w:right w:val="none" w:sz="0" w:space="0" w:color="auto"/>
      </w:divBdr>
    </w:div>
    <w:div w:id="13277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rberkl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mdocs@carolinac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olinac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olinacas.com" TargetMode="External"/><Relationship Id="rId4" Type="http://schemas.openxmlformats.org/officeDocument/2006/relationships/settings" Target="settings.xml"/><Relationship Id="rId9" Type="http://schemas.openxmlformats.org/officeDocument/2006/relationships/hyperlink" Target="http://www.carolinac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F4CC-7602-473D-8C00-7A58A325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W.R. Berkley</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Currier, Lesley S.</dc:creator>
  <cp:keywords/>
  <dc:description/>
  <cp:lastModifiedBy>Williams, David J.</cp:lastModifiedBy>
  <cp:revision>5</cp:revision>
  <cp:lastPrinted>2017-04-05T17:00:00Z</cp:lastPrinted>
  <dcterms:created xsi:type="dcterms:W3CDTF">2017-04-27T12:31:00Z</dcterms:created>
  <dcterms:modified xsi:type="dcterms:W3CDTF">2017-10-17T13:57:00Z</dcterms:modified>
</cp:coreProperties>
</file>